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A7" w:rsidRPr="0004359E" w:rsidRDefault="007A572E" w:rsidP="00385DF0">
      <w:pPr>
        <w:widowControl w:val="0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</w:rPr>
      </w:pPr>
      <w:r w:rsidRPr="0004359E">
        <w:rPr>
          <w:b/>
          <w:bCs/>
          <w:sz w:val="22"/>
          <w:szCs w:val="22"/>
        </w:rPr>
        <w:t xml:space="preserve">PENJELASAN POS-POS LAPORAN </w:t>
      </w:r>
      <w:r w:rsidR="00764121" w:rsidRPr="0004359E">
        <w:rPr>
          <w:b/>
          <w:bCs/>
          <w:sz w:val="22"/>
          <w:szCs w:val="22"/>
        </w:rPr>
        <w:t>OPERASIONAL</w:t>
      </w:r>
      <w:r w:rsidRPr="0004359E">
        <w:rPr>
          <w:b/>
          <w:bCs/>
          <w:sz w:val="22"/>
          <w:szCs w:val="22"/>
        </w:rPr>
        <w:t xml:space="preserve"> </w:t>
      </w:r>
      <w:r w:rsidR="00767707" w:rsidRPr="0004359E">
        <w:rPr>
          <w:b/>
          <w:bCs/>
          <w:sz w:val="22"/>
          <w:szCs w:val="22"/>
          <w:lang w:val="en-US"/>
        </w:rPr>
        <w:tab/>
      </w:r>
      <w:r w:rsidR="00385DF0" w:rsidRPr="0004359E">
        <w:rPr>
          <w:b/>
          <w:bCs/>
          <w:sz w:val="22"/>
          <w:szCs w:val="22"/>
        </w:rPr>
        <w:t xml:space="preserve">      Rp7.</w:t>
      </w:r>
      <w:r w:rsidR="00704798">
        <w:rPr>
          <w:b/>
          <w:bCs/>
          <w:sz w:val="22"/>
          <w:szCs w:val="22"/>
          <w:lang w:val="en-US"/>
        </w:rPr>
        <w:t>234.231.263.238,63</w:t>
      </w:r>
      <w:r w:rsidR="00767707" w:rsidRPr="0004359E">
        <w:rPr>
          <w:b/>
          <w:bCs/>
          <w:sz w:val="22"/>
          <w:szCs w:val="22"/>
          <w:lang w:val="en-US"/>
        </w:rPr>
        <w:tab/>
      </w:r>
    </w:p>
    <w:p w:rsidR="00A54CA7" w:rsidRPr="0004359E" w:rsidRDefault="00A54CA7" w:rsidP="00902B3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US"/>
        </w:rPr>
      </w:pPr>
      <w:r w:rsidRPr="0004359E">
        <w:rPr>
          <w:sz w:val="22"/>
          <w:szCs w:val="22"/>
        </w:rPr>
        <w:t>LO merupakan komponen laporan keuangan yang menyediakan informasi mengenai seluruh kegiatan operasional keuangan entitas pelaporan yang tercerminkan dalam pendapatan-LO</w:t>
      </w:r>
      <w:r w:rsidR="00385DF0" w:rsidRPr="0004359E">
        <w:rPr>
          <w:sz w:val="22"/>
          <w:szCs w:val="22"/>
        </w:rPr>
        <w:t>,</w:t>
      </w:r>
      <w:r w:rsidRPr="0004359E">
        <w:rPr>
          <w:sz w:val="22"/>
          <w:szCs w:val="22"/>
        </w:rPr>
        <w:t xml:space="preserve"> beban</w:t>
      </w:r>
      <w:r w:rsidR="00385DF0" w:rsidRPr="0004359E">
        <w:rPr>
          <w:sz w:val="22"/>
          <w:szCs w:val="22"/>
        </w:rPr>
        <w:t>,</w:t>
      </w:r>
      <w:r w:rsidRPr="0004359E">
        <w:rPr>
          <w:sz w:val="22"/>
          <w:szCs w:val="22"/>
        </w:rPr>
        <w:t xml:space="preserve"> dan surplus/defisit operasional dari suatu entitas pelapora</w:t>
      </w:r>
      <w:r w:rsidR="00642ED0" w:rsidRPr="0004359E">
        <w:rPr>
          <w:sz w:val="22"/>
          <w:szCs w:val="22"/>
        </w:rPr>
        <w:t>n. Dari Laporan Operasional dapat dijelaskan sebagai berikut</w:t>
      </w:r>
      <w:r w:rsidR="00385DF0" w:rsidRPr="0004359E">
        <w:rPr>
          <w:sz w:val="22"/>
          <w:szCs w:val="22"/>
        </w:rPr>
        <w:t>:</w:t>
      </w:r>
    </w:p>
    <w:p w:rsidR="00137D9E" w:rsidRPr="0004359E" w:rsidRDefault="00137D9E" w:rsidP="00902B3F">
      <w:pPr>
        <w:spacing w:line="280" w:lineRule="exact"/>
        <w:ind w:firstLine="720"/>
        <w:jc w:val="right"/>
        <w:rPr>
          <w:i/>
          <w:sz w:val="18"/>
          <w:szCs w:val="18"/>
          <w:lang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p w:rsidR="007A572E" w:rsidRPr="0004359E" w:rsidRDefault="007A572E" w:rsidP="007A572E">
      <w:pPr>
        <w:widowControl w:val="0"/>
        <w:autoSpaceDE w:val="0"/>
        <w:autoSpaceDN w:val="0"/>
        <w:adjustRightInd w:val="0"/>
        <w:spacing w:line="201" w:lineRule="exact"/>
        <w:rPr>
          <w:b/>
          <w:bCs/>
          <w:sz w:val="22"/>
          <w:szCs w:val="22"/>
          <w:lang w:val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03"/>
        <w:gridCol w:w="2775"/>
        <w:gridCol w:w="1701"/>
        <w:gridCol w:w="1657"/>
        <w:gridCol w:w="1701"/>
        <w:gridCol w:w="850"/>
      </w:tblGrid>
      <w:tr w:rsidR="009B3E05" w:rsidRPr="009B3E05" w:rsidTr="009B3E05">
        <w:trPr>
          <w:trHeight w:val="300"/>
        </w:trPr>
        <w:tc>
          <w:tcPr>
            <w:tcW w:w="4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287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Uraian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6=(5/4)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27.069.938.085.735,80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3931B3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17.978.332.421</w:t>
            </w:r>
            <w:r w:rsidR="003931B3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379</w:t>
            </w:r>
            <w:r w:rsidR="003931B3">
              <w:rPr>
                <w:rFonts w:ascii="Arial" w:hAnsi="Arial" w:cs="Arial"/>
                <w:sz w:val="14"/>
                <w:szCs w:val="14"/>
                <w:lang w:eastAsia="en-US"/>
              </w:rPr>
              <w:t>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9.091.605.664.356,95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50,57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Beban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19.870.897.097.033,60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3931B3" w:rsidRDefault="003931B3" w:rsidP="009B3E0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16.854.593.743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9B3E05"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883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3.016.303.353.150,81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17,90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Surplus/(Defisit) Operasional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7.199.040.988.702,29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3931B3" w:rsidRDefault="003931B3" w:rsidP="009B3E0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1.123.738.677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9B3E05"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496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6.075.302.311.206,14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540,63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Kegiatan Non Operasional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35.190.274.536,34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3931B3" w:rsidRDefault="003931B3" w:rsidP="009B3E0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886.191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9B3E05"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554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34.304.082.982,41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3.870,96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Surplus/(Defisit) Sebelum Pos Luar Biasa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7.234.231.263.238,63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3931B3" w:rsidRDefault="003931B3" w:rsidP="009B3E0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1.124.624.869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9B3E05"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050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6.109.606.394.188,55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543,26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Pos Luar Biasa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9B3E05" w:rsidRPr="009B3E05" w:rsidTr="009B3E05">
        <w:trPr>
          <w:trHeight w:val="300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Surplus/(Defisit) Laporan Operasional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7.234.231.263.238,63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3931B3" w:rsidRDefault="009B3E05" w:rsidP="009B3E0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1.124.624.869.050</w:t>
            </w:r>
            <w:r w:rsidR="003931B3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6.109.606.394.188,55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3E05" w:rsidRPr="009B3E05" w:rsidRDefault="009B3E05" w:rsidP="009B3E0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B3E05">
              <w:rPr>
                <w:rFonts w:ascii="Arial" w:hAnsi="Arial" w:cs="Arial"/>
                <w:sz w:val="14"/>
                <w:szCs w:val="14"/>
                <w:lang w:val="en-US" w:eastAsia="en-US"/>
              </w:rPr>
              <w:t>543,26</w:t>
            </w:r>
          </w:p>
        </w:tc>
      </w:tr>
    </w:tbl>
    <w:p w:rsidR="00387150" w:rsidRDefault="00387150" w:rsidP="007A572E">
      <w:pPr>
        <w:widowControl w:val="0"/>
        <w:autoSpaceDE w:val="0"/>
        <w:autoSpaceDN w:val="0"/>
        <w:adjustRightInd w:val="0"/>
        <w:spacing w:line="201" w:lineRule="exact"/>
        <w:rPr>
          <w:b/>
          <w:bCs/>
          <w:sz w:val="22"/>
          <w:szCs w:val="22"/>
          <w:lang w:val="en-US"/>
        </w:rPr>
      </w:pPr>
    </w:p>
    <w:p w:rsidR="00445CC5" w:rsidRPr="0004359E" w:rsidRDefault="00445CC5" w:rsidP="007A572E">
      <w:pPr>
        <w:widowControl w:val="0"/>
        <w:autoSpaceDE w:val="0"/>
        <w:autoSpaceDN w:val="0"/>
        <w:adjustRightInd w:val="0"/>
        <w:spacing w:line="201" w:lineRule="exact"/>
        <w:rPr>
          <w:b/>
          <w:bCs/>
          <w:sz w:val="22"/>
          <w:szCs w:val="22"/>
          <w:lang w:val="en-US"/>
        </w:rPr>
      </w:pP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87" w:lineRule="exact"/>
        <w:rPr>
          <w:b/>
          <w:bCs/>
          <w:sz w:val="22"/>
          <w:szCs w:val="22"/>
        </w:rPr>
      </w:pPr>
    </w:p>
    <w:p w:rsidR="00CB2974" w:rsidRPr="004E0A7B" w:rsidRDefault="002F6117" w:rsidP="002F6117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  <w:lang w:val="en-US"/>
        </w:rPr>
      </w:pPr>
      <w:r w:rsidRPr="0004359E">
        <w:rPr>
          <w:b/>
          <w:bCs/>
          <w:sz w:val="22"/>
          <w:szCs w:val="22"/>
        </w:rPr>
        <w:t>5.4.1.</w:t>
      </w:r>
      <w:r w:rsidRPr="0004359E">
        <w:rPr>
          <w:b/>
          <w:bCs/>
          <w:sz w:val="22"/>
          <w:szCs w:val="22"/>
        </w:rPr>
        <w:tab/>
      </w:r>
      <w:r w:rsidR="00CB2974" w:rsidRPr="0004359E">
        <w:rPr>
          <w:b/>
          <w:bCs/>
          <w:sz w:val="22"/>
          <w:szCs w:val="22"/>
        </w:rPr>
        <w:t>PENDAPATAN LO</w:t>
      </w:r>
      <w:r w:rsidR="00385DF0" w:rsidRPr="0004359E">
        <w:rPr>
          <w:b/>
          <w:bCs/>
          <w:sz w:val="22"/>
          <w:szCs w:val="22"/>
        </w:rPr>
        <w:tab/>
      </w:r>
      <w:r w:rsidR="00385DF0" w:rsidRPr="0004359E">
        <w:rPr>
          <w:b/>
          <w:bCs/>
          <w:sz w:val="22"/>
          <w:szCs w:val="22"/>
        </w:rPr>
        <w:tab/>
      </w:r>
      <w:r w:rsidR="00385DF0" w:rsidRPr="0004359E">
        <w:rPr>
          <w:b/>
          <w:bCs/>
          <w:sz w:val="22"/>
          <w:szCs w:val="22"/>
        </w:rPr>
        <w:tab/>
      </w:r>
      <w:r w:rsidR="00385DF0" w:rsidRPr="0004359E">
        <w:rPr>
          <w:b/>
          <w:bCs/>
          <w:sz w:val="22"/>
          <w:szCs w:val="22"/>
        </w:rPr>
        <w:tab/>
      </w:r>
      <w:r w:rsidR="00385DF0" w:rsidRPr="0004359E">
        <w:rPr>
          <w:b/>
          <w:bCs/>
          <w:sz w:val="22"/>
          <w:szCs w:val="22"/>
        </w:rPr>
        <w:tab/>
      </w:r>
      <w:r w:rsidR="00385DF0" w:rsidRPr="0004359E">
        <w:rPr>
          <w:b/>
          <w:bCs/>
          <w:sz w:val="22"/>
          <w:szCs w:val="22"/>
        </w:rPr>
        <w:tab/>
      </w:r>
      <w:r w:rsidR="00CB2974" w:rsidRPr="0004359E">
        <w:rPr>
          <w:b/>
          <w:bCs/>
          <w:sz w:val="22"/>
          <w:szCs w:val="22"/>
        </w:rPr>
        <w:t xml:space="preserve"> </w:t>
      </w:r>
      <w:r w:rsidR="00D42FE2">
        <w:rPr>
          <w:b/>
          <w:bCs/>
          <w:sz w:val="22"/>
          <w:szCs w:val="22"/>
        </w:rPr>
        <w:t xml:space="preserve">   </w:t>
      </w:r>
      <w:r w:rsidR="00385DF0" w:rsidRPr="0004359E">
        <w:rPr>
          <w:b/>
          <w:bCs/>
          <w:sz w:val="22"/>
          <w:szCs w:val="22"/>
        </w:rPr>
        <w:t>Rp</w:t>
      </w:r>
      <w:r w:rsidR="0004359E" w:rsidRPr="0004359E">
        <w:rPr>
          <w:b/>
          <w:bCs/>
          <w:sz w:val="22"/>
          <w:szCs w:val="22"/>
        </w:rPr>
        <w:t>27.</w:t>
      </w:r>
      <w:r w:rsidR="004E0A7B">
        <w:rPr>
          <w:b/>
          <w:bCs/>
          <w:sz w:val="22"/>
          <w:szCs w:val="22"/>
          <w:lang w:val="en-US"/>
        </w:rPr>
        <w:t>069.938.085.735,80</w:t>
      </w: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141" w:lineRule="exact"/>
        <w:rPr>
          <w:b/>
          <w:bCs/>
          <w:sz w:val="22"/>
          <w:szCs w:val="22"/>
        </w:rPr>
      </w:pPr>
    </w:p>
    <w:p w:rsidR="00CB2974" w:rsidRPr="0004359E" w:rsidRDefault="00CB2974" w:rsidP="007F1CC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US"/>
        </w:rPr>
      </w:pPr>
      <w:r w:rsidRPr="0004359E">
        <w:rPr>
          <w:sz w:val="22"/>
          <w:szCs w:val="22"/>
        </w:rPr>
        <w:t>Pendapatan LO adalah pendapatan yang menjadi hak Provinsi Jawa Tengah dan telah diklasifikasikan menurut asal dan jenis pendapatan yaitu Pendapatan Asli Daerah (PAD)</w:t>
      </w:r>
      <w:r w:rsidR="00517F1A" w:rsidRPr="0004359E">
        <w:rPr>
          <w:sz w:val="22"/>
          <w:szCs w:val="22"/>
        </w:rPr>
        <w:t>.</w:t>
      </w:r>
      <w:r w:rsidRPr="0004359E">
        <w:rPr>
          <w:sz w:val="22"/>
          <w:szCs w:val="22"/>
        </w:rPr>
        <w:t xml:space="preserve"> Pendapatan Transfer dan Lain-lain Pendapatan yang Sah</w:t>
      </w:r>
      <w:r w:rsidR="00660687" w:rsidRPr="0004359E">
        <w:rPr>
          <w:sz w:val="22"/>
          <w:szCs w:val="22"/>
        </w:rPr>
        <w:t>,</w:t>
      </w:r>
      <w:r w:rsidRPr="0004359E">
        <w:rPr>
          <w:sz w:val="22"/>
          <w:szCs w:val="22"/>
        </w:rPr>
        <w:t xml:space="preserve"> dengan realisasi dalam </w:t>
      </w:r>
      <w:r w:rsidR="00660687" w:rsidRPr="0004359E">
        <w:rPr>
          <w:sz w:val="22"/>
          <w:szCs w:val="22"/>
        </w:rPr>
        <w:t>Tahun Anggaran</w:t>
      </w:r>
      <w:r w:rsidRPr="0004359E">
        <w:rPr>
          <w:sz w:val="22"/>
          <w:szCs w:val="22"/>
        </w:rPr>
        <w:t xml:space="preserve"> </w:t>
      </w:r>
      <w:r w:rsidR="00387150" w:rsidRPr="0004359E">
        <w:rPr>
          <w:sz w:val="22"/>
          <w:szCs w:val="22"/>
        </w:rPr>
        <w:t>2016</w:t>
      </w:r>
      <w:r w:rsidR="00385DF0" w:rsidRPr="0004359E">
        <w:rPr>
          <w:sz w:val="22"/>
          <w:szCs w:val="22"/>
        </w:rPr>
        <w:t xml:space="preserve"> sebagai berikut</w:t>
      </w:r>
      <w:r w:rsidRPr="0004359E">
        <w:rPr>
          <w:sz w:val="22"/>
          <w:szCs w:val="22"/>
        </w:rPr>
        <w:t xml:space="preserve">: </w:t>
      </w:r>
    </w:p>
    <w:p w:rsidR="00137D9E" w:rsidRPr="0004359E" w:rsidRDefault="00137D9E" w:rsidP="00137D9E">
      <w:pPr>
        <w:spacing w:after="120" w:line="280" w:lineRule="exact"/>
        <w:ind w:firstLine="720"/>
        <w:jc w:val="right"/>
        <w:rPr>
          <w:i/>
          <w:sz w:val="18"/>
          <w:szCs w:val="18"/>
          <w:lang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53" w:lineRule="exact"/>
        <w:rPr>
          <w:sz w:val="22"/>
          <w:szCs w:val="22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749"/>
        <w:gridCol w:w="1931"/>
        <w:gridCol w:w="1657"/>
        <w:gridCol w:w="1609"/>
        <w:gridCol w:w="761"/>
      </w:tblGrid>
      <w:tr w:rsidR="009630B9" w:rsidRPr="009630B9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93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9630B9" w:rsidRPr="009630B9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30B9" w:rsidRPr="009630B9" w:rsidRDefault="009630B9" w:rsidP="009630B9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 Asli daerah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12.615.661.007.053,80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3931B3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11.900.454.617.891</w:t>
            </w:r>
            <w:r w:rsidR="003931B3">
              <w:rPr>
                <w:rFonts w:ascii="Arial" w:hAnsi="Arial" w:cs="Arial"/>
                <w:sz w:val="14"/>
                <w:szCs w:val="14"/>
                <w:lang w:eastAsia="en-US"/>
              </w:rPr>
              <w:t>,80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715.206.389.162,95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6,01</w:t>
            </w:r>
          </w:p>
        </w:tc>
      </w:tr>
      <w:tr w:rsidR="009630B9" w:rsidRPr="009630B9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30B9" w:rsidRPr="009630B9" w:rsidRDefault="009630B9" w:rsidP="009630B9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 Transfer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8.056.244.781.983,00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3931B3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5.887.668.528.087</w:t>
            </w:r>
            <w:r w:rsidR="003931B3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2.168.576.253.896,00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36,83</w:t>
            </w:r>
          </w:p>
        </w:tc>
      </w:tr>
      <w:tr w:rsidR="009630B9" w:rsidRPr="009630B9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30B9" w:rsidRPr="009630B9" w:rsidRDefault="009630B9" w:rsidP="009630B9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Lain-Lain Pendapatan Daerah yang sah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6.398.032.296.699,00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3931B3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190.209.275.401</w:t>
            </w:r>
            <w:r w:rsidR="003931B3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6.207.823.021.298,00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sz w:val="14"/>
                <w:szCs w:val="14"/>
                <w:lang w:val="en-US" w:eastAsia="en-US"/>
              </w:rPr>
              <w:t>3.263,68</w:t>
            </w:r>
          </w:p>
        </w:tc>
      </w:tr>
      <w:tr w:rsidR="009630B9" w:rsidRPr="009630B9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30B9" w:rsidRPr="009630B9" w:rsidRDefault="009630B9" w:rsidP="00963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9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27.069.938.085.735,80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3931B3" w:rsidRDefault="009630B9" w:rsidP="009630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17.978.332.421.379</w:t>
            </w:r>
            <w:r w:rsidR="003931B3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,90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9.091.605.664.356,95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30B9" w:rsidRPr="009630B9" w:rsidRDefault="009630B9" w:rsidP="009630B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630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50,57</w:t>
            </w:r>
          </w:p>
        </w:tc>
      </w:tr>
    </w:tbl>
    <w:p w:rsidR="00387150" w:rsidRPr="0004359E" w:rsidRDefault="00387150" w:rsidP="00CB2974">
      <w:pPr>
        <w:widowControl w:val="0"/>
        <w:autoSpaceDE w:val="0"/>
        <w:autoSpaceDN w:val="0"/>
        <w:adjustRightInd w:val="0"/>
        <w:spacing w:line="227" w:lineRule="exact"/>
        <w:rPr>
          <w:sz w:val="22"/>
          <w:szCs w:val="22"/>
          <w:lang w:val="en-US"/>
        </w:rPr>
      </w:pPr>
    </w:p>
    <w:p w:rsidR="00137D9E" w:rsidRPr="0004359E" w:rsidRDefault="00137D9E" w:rsidP="00CB2974">
      <w:pPr>
        <w:widowControl w:val="0"/>
        <w:autoSpaceDE w:val="0"/>
        <w:autoSpaceDN w:val="0"/>
        <w:adjustRightInd w:val="0"/>
        <w:spacing w:line="227" w:lineRule="exact"/>
        <w:rPr>
          <w:sz w:val="22"/>
          <w:szCs w:val="22"/>
          <w:lang w:val="en-US"/>
        </w:rPr>
      </w:pPr>
    </w:p>
    <w:p w:rsidR="00CB2974" w:rsidRPr="0004359E" w:rsidRDefault="00CB2974" w:rsidP="007F1CC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4359E">
        <w:rPr>
          <w:sz w:val="22"/>
          <w:szCs w:val="22"/>
        </w:rPr>
        <w:t>Adapun realisasi masing-masing akun pendapatan dapat diuraikan sebagai berikut:</w:t>
      </w:r>
    </w:p>
    <w:p w:rsidR="00445CC5" w:rsidRPr="00445CC5" w:rsidRDefault="00445CC5" w:rsidP="00D42FE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b/>
          <w:sz w:val="22"/>
          <w:szCs w:val="22"/>
          <w:lang w:val="en-US"/>
        </w:rPr>
      </w:pPr>
    </w:p>
    <w:p w:rsidR="00CB2974" w:rsidRPr="0004359E" w:rsidRDefault="0050397C" w:rsidP="003931B3">
      <w:pPr>
        <w:pStyle w:val="ListParagraph"/>
        <w:widowControl w:val="0"/>
        <w:numPr>
          <w:ilvl w:val="3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line="239" w:lineRule="auto"/>
        <w:ind w:hanging="2280"/>
        <w:jc w:val="both"/>
        <w:rPr>
          <w:b/>
          <w:sz w:val="22"/>
          <w:szCs w:val="22"/>
        </w:rPr>
      </w:pPr>
      <w:r w:rsidRPr="0004359E">
        <w:rPr>
          <w:b/>
          <w:sz w:val="22"/>
          <w:szCs w:val="22"/>
        </w:rPr>
        <w:t xml:space="preserve">PENDAPATAN ASLI DAERAH </w:t>
      </w:r>
      <w:r w:rsidR="00385DF0" w:rsidRPr="0004359E">
        <w:rPr>
          <w:b/>
          <w:sz w:val="22"/>
          <w:szCs w:val="22"/>
        </w:rPr>
        <w:tab/>
      </w:r>
      <w:r w:rsidR="00385DF0" w:rsidRPr="0004359E">
        <w:rPr>
          <w:b/>
          <w:sz w:val="22"/>
          <w:szCs w:val="22"/>
        </w:rPr>
        <w:tab/>
      </w:r>
      <w:r w:rsidR="00385DF0" w:rsidRPr="0004359E">
        <w:rPr>
          <w:b/>
          <w:sz w:val="22"/>
          <w:szCs w:val="22"/>
        </w:rPr>
        <w:tab/>
      </w:r>
      <w:r w:rsidR="00385DF0" w:rsidRPr="0004359E">
        <w:rPr>
          <w:b/>
          <w:sz w:val="22"/>
          <w:szCs w:val="22"/>
        </w:rPr>
        <w:tab/>
      </w:r>
      <w:r w:rsidR="00D42FE2">
        <w:rPr>
          <w:b/>
          <w:sz w:val="22"/>
          <w:szCs w:val="22"/>
        </w:rPr>
        <w:t xml:space="preserve">   </w:t>
      </w:r>
      <w:r w:rsidR="00385DF0" w:rsidRPr="0004359E">
        <w:rPr>
          <w:b/>
          <w:sz w:val="22"/>
          <w:szCs w:val="22"/>
        </w:rPr>
        <w:t xml:space="preserve"> Rp</w:t>
      </w:r>
      <w:r w:rsidR="00174A31" w:rsidRPr="00174A31">
        <w:rPr>
          <w:b/>
          <w:bCs/>
          <w:sz w:val="22"/>
          <w:szCs w:val="22"/>
        </w:rPr>
        <w:t>12</w:t>
      </w:r>
      <w:r w:rsidR="00174A31">
        <w:rPr>
          <w:b/>
          <w:bCs/>
          <w:sz w:val="22"/>
          <w:szCs w:val="22"/>
          <w:lang w:val="en-US"/>
        </w:rPr>
        <w:t>.</w:t>
      </w:r>
      <w:r w:rsidR="00174A31" w:rsidRPr="00174A31">
        <w:rPr>
          <w:b/>
          <w:bCs/>
          <w:sz w:val="22"/>
          <w:szCs w:val="22"/>
        </w:rPr>
        <w:t>615</w:t>
      </w:r>
      <w:r w:rsidR="00174A31">
        <w:rPr>
          <w:b/>
          <w:bCs/>
          <w:sz w:val="22"/>
          <w:szCs w:val="22"/>
          <w:lang w:val="en-US"/>
        </w:rPr>
        <w:t>.</w:t>
      </w:r>
      <w:r w:rsidR="00174A31" w:rsidRPr="00174A31">
        <w:rPr>
          <w:b/>
          <w:bCs/>
          <w:sz w:val="22"/>
          <w:szCs w:val="22"/>
        </w:rPr>
        <w:t>661</w:t>
      </w:r>
      <w:r w:rsidR="00174A31">
        <w:rPr>
          <w:b/>
          <w:bCs/>
          <w:sz w:val="22"/>
          <w:szCs w:val="22"/>
          <w:lang w:val="en-US"/>
        </w:rPr>
        <w:t>.</w:t>
      </w:r>
      <w:r w:rsidR="00174A31" w:rsidRPr="00174A31">
        <w:rPr>
          <w:b/>
          <w:bCs/>
          <w:sz w:val="22"/>
          <w:szCs w:val="22"/>
        </w:rPr>
        <w:t>007</w:t>
      </w:r>
      <w:r w:rsidR="00174A31">
        <w:rPr>
          <w:b/>
          <w:bCs/>
          <w:sz w:val="22"/>
          <w:szCs w:val="22"/>
          <w:lang w:val="en-US"/>
        </w:rPr>
        <w:t>.</w:t>
      </w:r>
      <w:r w:rsidR="00174A31" w:rsidRPr="00174A31">
        <w:rPr>
          <w:b/>
          <w:bCs/>
          <w:sz w:val="22"/>
          <w:szCs w:val="22"/>
        </w:rPr>
        <w:t>053,8</w:t>
      </w:r>
      <w:r w:rsidR="0004359E" w:rsidRPr="0004359E">
        <w:rPr>
          <w:b/>
          <w:bCs/>
          <w:sz w:val="22"/>
          <w:szCs w:val="22"/>
        </w:rPr>
        <w:t>0</w:t>
      </w: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115" w:lineRule="exact"/>
        <w:rPr>
          <w:sz w:val="22"/>
          <w:szCs w:val="22"/>
        </w:rPr>
      </w:pPr>
    </w:p>
    <w:p w:rsidR="008879E7" w:rsidRPr="0004359E" w:rsidRDefault="00CB2974" w:rsidP="007F1CC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4359E">
        <w:rPr>
          <w:sz w:val="22"/>
          <w:szCs w:val="22"/>
        </w:rPr>
        <w:t xml:space="preserve">Rekening ini menggambarkan realisasi Pendapatan Asli Daerah (PAD) pada Laporan Operasional untuk periode </w:t>
      </w:r>
      <w:r w:rsidR="00660687" w:rsidRPr="0004359E">
        <w:rPr>
          <w:sz w:val="22"/>
          <w:szCs w:val="22"/>
        </w:rPr>
        <w:t>Tahun Anggaran</w:t>
      </w:r>
      <w:r w:rsidRPr="0004359E">
        <w:rPr>
          <w:sz w:val="22"/>
          <w:szCs w:val="22"/>
        </w:rPr>
        <w:t xml:space="preserve">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. Pendapatan Asli Daerah pada tahun </w:t>
      </w:r>
      <w:r w:rsidR="00387150" w:rsidRPr="0004359E">
        <w:rPr>
          <w:sz w:val="22"/>
          <w:szCs w:val="22"/>
        </w:rPr>
        <w:t>2016</w:t>
      </w:r>
      <w:r w:rsidR="006560CC" w:rsidRPr="0004359E">
        <w:rPr>
          <w:sz w:val="22"/>
          <w:szCs w:val="22"/>
        </w:rPr>
        <w:t xml:space="preserve"> terealisasi </w:t>
      </w:r>
      <w:r w:rsidRPr="0004359E">
        <w:rPr>
          <w:sz w:val="22"/>
          <w:szCs w:val="22"/>
        </w:rPr>
        <w:t xml:space="preserve">sebesar </w:t>
      </w:r>
      <w:r w:rsidR="00174A31" w:rsidRPr="00174A31">
        <w:rPr>
          <w:sz w:val="22"/>
          <w:szCs w:val="22"/>
        </w:rPr>
        <w:t>Rp</w:t>
      </w:r>
      <w:r w:rsidR="00174A31" w:rsidRPr="00174A31">
        <w:rPr>
          <w:bCs/>
          <w:sz w:val="22"/>
          <w:szCs w:val="22"/>
        </w:rPr>
        <w:t>12</w:t>
      </w:r>
      <w:r w:rsidR="00174A31" w:rsidRPr="00174A31">
        <w:rPr>
          <w:bCs/>
          <w:sz w:val="22"/>
          <w:szCs w:val="22"/>
          <w:lang w:val="en-US"/>
        </w:rPr>
        <w:t>.</w:t>
      </w:r>
      <w:r w:rsidR="00174A31" w:rsidRPr="00174A31">
        <w:rPr>
          <w:bCs/>
          <w:sz w:val="22"/>
          <w:szCs w:val="22"/>
        </w:rPr>
        <w:t>615</w:t>
      </w:r>
      <w:r w:rsidR="00174A31" w:rsidRPr="00174A31">
        <w:rPr>
          <w:bCs/>
          <w:sz w:val="22"/>
          <w:szCs w:val="22"/>
          <w:lang w:val="en-US"/>
        </w:rPr>
        <w:t>.</w:t>
      </w:r>
      <w:r w:rsidR="00174A31" w:rsidRPr="00174A31">
        <w:rPr>
          <w:bCs/>
          <w:sz w:val="22"/>
          <w:szCs w:val="22"/>
        </w:rPr>
        <w:t>661</w:t>
      </w:r>
      <w:r w:rsidR="00174A31" w:rsidRPr="00174A31">
        <w:rPr>
          <w:bCs/>
          <w:sz w:val="22"/>
          <w:szCs w:val="22"/>
          <w:lang w:val="en-US"/>
        </w:rPr>
        <w:t>.</w:t>
      </w:r>
      <w:r w:rsidR="00174A31" w:rsidRPr="00174A31">
        <w:rPr>
          <w:bCs/>
          <w:sz w:val="22"/>
          <w:szCs w:val="22"/>
        </w:rPr>
        <w:t>007</w:t>
      </w:r>
      <w:r w:rsidR="00174A31" w:rsidRPr="00174A31">
        <w:rPr>
          <w:bCs/>
          <w:sz w:val="22"/>
          <w:szCs w:val="22"/>
          <w:lang w:val="en-US"/>
        </w:rPr>
        <w:t>.</w:t>
      </w:r>
      <w:r w:rsidR="00174A31" w:rsidRPr="00174A31">
        <w:rPr>
          <w:bCs/>
          <w:sz w:val="22"/>
          <w:szCs w:val="22"/>
        </w:rPr>
        <w:t>053,80</w:t>
      </w:r>
      <w:r w:rsidR="00385DF0" w:rsidRPr="0004359E">
        <w:rPr>
          <w:sz w:val="22"/>
          <w:szCs w:val="22"/>
        </w:rPr>
        <w:t>,</w:t>
      </w:r>
      <w:r w:rsidR="00D43ED8" w:rsidRPr="0004359E">
        <w:rPr>
          <w:sz w:val="22"/>
          <w:szCs w:val="22"/>
          <w:lang w:val="en-US"/>
        </w:rPr>
        <w:t xml:space="preserve"> </w:t>
      </w:r>
      <w:r w:rsidRPr="0004359E">
        <w:rPr>
          <w:sz w:val="22"/>
          <w:szCs w:val="22"/>
        </w:rPr>
        <w:t>dengan rincian sebagai berikut :</w:t>
      </w:r>
    </w:p>
    <w:p w:rsidR="00137D9E" w:rsidRPr="0004359E" w:rsidRDefault="00137D9E" w:rsidP="00137D9E">
      <w:pPr>
        <w:spacing w:after="120" w:line="280" w:lineRule="exact"/>
        <w:ind w:firstLine="720"/>
        <w:jc w:val="right"/>
        <w:rPr>
          <w:i/>
          <w:sz w:val="18"/>
          <w:szCs w:val="18"/>
          <w:lang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799"/>
        <w:gridCol w:w="1842"/>
        <w:gridCol w:w="1657"/>
        <w:gridCol w:w="1609"/>
        <w:gridCol w:w="800"/>
      </w:tblGrid>
      <w:tr w:rsidR="00174A31" w:rsidRPr="00174A31" w:rsidTr="00D42FE2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57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0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174A31" w:rsidRPr="00174A31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 Pajak Daerah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9.830.061.697.221,00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3931B3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9.619.533.512.018</w:t>
            </w:r>
            <w:r w:rsidR="003931B3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210.528.185.203,00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2,19</w:t>
            </w:r>
          </w:p>
        </w:tc>
      </w:tr>
      <w:tr w:rsidR="00174A31" w:rsidRPr="00174A31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 Retribusi Daerah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108.487.175.881,00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96.534.954.144,00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11.952.221.737,00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12,38</w:t>
            </w:r>
          </w:p>
        </w:tc>
      </w:tr>
      <w:tr w:rsidR="00174A31" w:rsidRPr="00174A31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 Hasil Pengelolaan Kekayaan Daerah yang dipisahkan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1.299.884.255.263,01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3931B3" w:rsidRDefault="003931B3" w:rsidP="00174A3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814.592.219.04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5,68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485.292.036.217,33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59,57</w:t>
            </w:r>
          </w:p>
        </w:tc>
      </w:tr>
      <w:tr w:rsidR="00174A31" w:rsidRPr="00174A31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lastRenderedPageBreak/>
              <w:t>4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Lain-Lain Pendapatan Asli Daerah yang Sah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1.377.227.878.688,80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1.369.793.932.683,17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7.433.946.005,63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sz w:val="14"/>
                <w:szCs w:val="14"/>
                <w:lang w:val="en-US" w:eastAsia="en-US"/>
              </w:rPr>
              <w:t>0,54</w:t>
            </w:r>
          </w:p>
        </w:tc>
      </w:tr>
      <w:tr w:rsidR="00174A31" w:rsidRPr="00174A31" w:rsidTr="00174A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A31" w:rsidRPr="00174A31" w:rsidRDefault="00174A31" w:rsidP="0017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12.615.661.007.053,80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11.900.454.617.890,80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174A31" w:rsidRDefault="00174A31" w:rsidP="00174A3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74A3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715.206.389.162,95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4A31" w:rsidRPr="000B1830" w:rsidRDefault="000B1830" w:rsidP="00174A31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0B183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6,01</w:t>
            </w:r>
          </w:p>
        </w:tc>
      </w:tr>
    </w:tbl>
    <w:p w:rsidR="00A948D1" w:rsidRPr="0004359E" w:rsidRDefault="00A948D1" w:rsidP="00A845E8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lang w:val="en-US"/>
        </w:rPr>
      </w:pP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10" w:lineRule="exact"/>
        <w:rPr>
          <w:sz w:val="22"/>
          <w:szCs w:val="22"/>
        </w:rPr>
      </w:pPr>
    </w:p>
    <w:p w:rsidR="00CB2974" w:rsidRPr="0004359E" w:rsidRDefault="00CB2974" w:rsidP="002F6117">
      <w:pPr>
        <w:widowControl w:val="0"/>
        <w:numPr>
          <w:ilvl w:val="4"/>
          <w:numId w:val="23"/>
        </w:numPr>
        <w:overflowPunct w:val="0"/>
        <w:autoSpaceDE w:val="0"/>
        <w:autoSpaceDN w:val="0"/>
        <w:adjustRightInd w:val="0"/>
        <w:spacing w:after="100"/>
        <w:jc w:val="both"/>
        <w:rPr>
          <w:b/>
          <w:bCs/>
          <w:sz w:val="22"/>
          <w:szCs w:val="22"/>
        </w:rPr>
      </w:pPr>
      <w:r w:rsidRPr="0004359E">
        <w:rPr>
          <w:b/>
          <w:bCs/>
          <w:sz w:val="22"/>
          <w:szCs w:val="22"/>
        </w:rPr>
        <w:t xml:space="preserve">Pendapatan Pajak Daerah </w:t>
      </w:r>
      <w:r w:rsidR="0004359E" w:rsidRPr="0004359E">
        <w:rPr>
          <w:b/>
          <w:bCs/>
          <w:sz w:val="22"/>
          <w:szCs w:val="22"/>
        </w:rPr>
        <w:t xml:space="preserve">                                                           </w:t>
      </w:r>
      <w:r w:rsidR="0004359E" w:rsidRPr="0004359E">
        <w:rPr>
          <w:b/>
          <w:sz w:val="22"/>
          <w:szCs w:val="22"/>
        </w:rPr>
        <w:t>Rp9</w:t>
      </w:r>
      <w:r w:rsidR="0004359E" w:rsidRPr="0004359E">
        <w:rPr>
          <w:b/>
          <w:sz w:val="22"/>
          <w:szCs w:val="22"/>
          <w:lang w:val="en-US"/>
        </w:rPr>
        <w:t>.</w:t>
      </w:r>
      <w:r w:rsidR="0004359E" w:rsidRPr="0004359E">
        <w:rPr>
          <w:b/>
          <w:sz w:val="22"/>
          <w:szCs w:val="22"/>
        </w:rPr>
        <w:t>830</w:t>
      </w:r>
      <w:r w:rsidR="0004359E" w:rsidRPr="0004359E">
        <w:rPr>
          <w:b/>
          <w:sz w:val="22"/>
          <w:szCs w:val="22"/>
          <w:lang w:val="en-US"/>
        </w:rPr>
        <w:t>.</w:t>
      </w:r>
      <w:r w:rsidR="0004359E" w:rsidRPr="0004359E">
        <w:rPr>
          <w:b/>
          <w:sz w:val="22"/>
          <w:szCs w:val="22"/>
        </w:rPr>
        <w:t>061</w:t>
      </w:r>
      <w:r w:rsidR="0004359E" w:rsidRPr="0004359E">
        <w:rPr>
          <w:b/>
          <w:sz w:val="22"/>
          <w:szCs w:val="22"/>
          <w:lang w:val="en-US"/>
        </w:rPr>
        <w:t>.</w:t>
      </w:r>
      <w:r w:rsidR="0004359E" w:rsidRPr="0004359E">
        <w:rPr>
          <w:b/>
          <w:sz w:val="22"/>
          <w:szCs w:val="22"/>
        </w:rPr>
        <w:t>697</w:t>
      </w:r>
      <w:r w:rsidR="0004359E" w:rsidRPr="0004359E">
        <w:rPr>
          <w:b/>
          <w:sz w:val="22"/>
          <w:szCs w:val="22"/>
          <w:lang w:val="en-US"/>
        </w:rPr>
        <w:t>.</w:t>
      </w:r>
      <w:r w:rsidR="0004359E" w:rsidRPr="0004359E">
        <w:rPr>
          <w:b/>
          <w:sz w:val="22"/>
          <w:szCs w:val="22"/>
        </w:rPr>
        <w:t>221</w:t>
      </w:r>
      <w:r w:rsidR="0004359E" w:rsidRPr="0004359E">
        <w:rPr>
          <w:b/>
          <w:sz w:val="22"/>
          <w:szCs w:val="22"/>
          <w:lang w:val="en-US"/>
        </w:rPr>
        <w:t>,00</w:t>
      </w: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147" w:lineRule="exact"/>
        <w:rPr>
          <w:b/>
          <w:bCs/>
          <w:sz w:val="22"/>
          <w:szCs w:val="22"/>
        </w:rPr>
      </w:pPr>
    </w:p>
    <w:p w:rsidR="00A948D1" w:rsidRPr="0004359E" w:rsidRDefault="00CB2974" w:rsidP="007F1CCC">
      <w:pPr>
        <w:widowControl w:val="0"/>
        <w:overflowPunct w:val="0"/>
        <w:autoSpaceDE w:val="0"/>
        <w:autoSpaceDN w:val="0"/>
        <w:adjustRightInd w:val="0"/>
        <w:spacing w:line="312" w:lineRule="auto"/>
        <w:jc w:val="both"/>
        <w:rPr>
          <w:sz w:val="18"/>
          <w:szCs w:val="18"/>
          <w:lang w:val="en-US" w:eastAsia="en-GB"/>
        </w:rPr>
      </w:pPr>
      <w:r w:rsidRPr="0004359E">
        <w:rPr>
          <w:sz w:val="22"/>
          <w:szCs w:val="22"/>
        </w:rPr>
        <w:t>Pajak Daerah adalah Pendapatan Asli Daerah yang dipungut dan dikelola oleh Dinas Pendapatan</w:t>
      </w:r>
      <w:r w:rsidR="00517F1A" w:rsidRPr="0004359E">
        <w:rPr>
          <w:sz w:val="22"/>
          <w:szCs w:val="22"/>
          <w:lang w:val="en-US"/>
        </w:rPr>
        <w:t xml:space="preserve"> </w:t>
      </w:r>
      <w:r w:rsidRPr="0004359E">
        <w:rPr>
          <w:sz w:val="22"/>
          <w:szCs w:val="22"/>
        </w:rPr>
        <w:t>dan Pengelolaan Aset Daerah. Pendapatan pajak pada Laporan Operasional disajikan dengan basis akrual</w:t>
      </w:r>
      <w:r w:rsidR="00517F1A" w:rsidRPr="0004359E">
        <w:rPr>
          <w:sz w:val="22"/>
          <w:szCs w:val="22"/>
        </w:rPr>
        <w:t>.</w:t>
      </w:r>
      <w:r w:rsidRPr="0004359E">
        <w:rPr>
          <w:sz w:val="22"/>
          <w:szCs w:val="22"/>
        </w:rPr>
        <w:t xml:space="preserve"> </w:t>
      </w:r>
      <w:r w:rsidR="00517F1A" w:rsidRPr="0004359E">
        <w:rPr>
          <w:sz w:val="22"/>
          <w:szCs w:val="22"/>
          <w:lang w:val="en-US"/>
        </w:rPr>
        <w:t>P</w:t>
      </w:r>
      <w:r w:rsidRPr="0004359E">
        <w:rPr>
          <w:sz w:val="22"/>
          <w:szCs w:val="22"/>
        </w:rPr>
        <w:t xml:space="preserve">engakuan pendapatan terjadi pada saat timbulnya hak atas pendapatan pada tahun </w:t>
      </w:r>
      <w:r w:rsidR="00387150" w:rsidRPr="0004359E">
        <w:rPr>
          <w:sz w:val="22"/>
          <w:szCs w:val="22"/>
        </w:rPr>
        <w:t>2016</w:t>
      </w:r>
      <w:r w:rsidR="00517F1A" w:rsidRPr="0004359E">
        <w:rPr>
          <w:sz w:val="22"/>
          <w:szCs w:val="22"/>
          <w:lang w:val="en-US"/>
        </w:rPr>
        <w:t>,</w:t>
      </w:r>
      <w:r w:rsidRPr="0004359E">
        <w:rPr>
          <w:sz w:val="22"/>
          <w:szCs w:val="22"/>
        </w:rPr>
        <w:t xml:space="preserve"> sehingga nilai pendapatan pajak daerah pada Laporan Operasional adalah sebesar ketetapan yang diterima pada tahun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 dan bukan merupakan pembayaran atas piutang tahun sebelumnya ditambah dengan Surat Ketetapan Pajak Daerah (SKPD) maupun Surat </w:t>
      </w:r>
      <w:r w:rsidRPr="0004359E">
        <w:rPr>
          <w:b/>
          <w:bCs/>
          <w:sz w:val="22"/>
          <w:szCs w:val="22"/>
        </w:rPr>
        <w:t xml:space="preserve"> </w:t>
      </w:r>
      <w:r w:rsidRPr="0004359E">
        <w:rPr>
          <w:sz w:val="22"/>
          <w:szCs w:val="22"/>
        </w:rPr>
        <w:t xml:space="preserve">Ketetapan Pajak Daerah Kurang Bayar (SKPDKB) yang ditetapkan tahun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. Pendapatan Pajak Daerah pada </w:t>
      </w:r>
      <w:r w:rsidR="00660687" w:rsidRPr="0004359E">
        <w:rPr>
          <w:sz w:val="22"/>
          <w:szCs w:val="22"/>
        </w:rPr>
        <w:t>Tahun Anggaran</w:t>
      </w:r>
      <w:r w:rsidRPr="0004359E">
        <w:rPr>
          <w:sz w:val="22"/>
          <w:szCs w:val="22"/>
        </w:rPr>
        <w:t xml:space="preserve">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 terealisasi sebesar Rp</w:t>
      </w:r>
      <w:r w:rsidR="00225A22" w:rsidRPr="0004359E">
        <w:rPr>
          <w:sz w:val="22"/>
          <w:szCs w:val="22"/>
        </w:rPr>
        <w:t>9</w:t>
      </w:r>
      <w:r w:rsidR="00225A22" w:rsidRPr="0004359E">
        <w:rPr>
          <w:sz w:val="22"/>
          <w:szCs w:val="22"/>
          <w:lang w:val="en-US"/>
        </w:rPr>
        <w:t>.</w:t>
      </w:r>
      <w:r w:rsidR="00225A22" w:rsidRPr="0004359E">
        <w:rPr>
          <w:sz w:val="22"/>
          <w:szCs w:val="22"/>
        </w:rPr>
        <w:t>830</w:t>
      </w:r>
      <w:r w:rsidR="00225A22" w:rsidRPr="0004359E">
        <w:rPr>
          <w:sz w:val="22"/>
          <w:szCs w:val="22"/>
          <w:lang w:val="en-US"/>
        </w:rPr>
        <w:t>.</w:t>
      </w:r>
      <w:r w:rsidR="00225A22" w:rsidRPr="0004359E">
        <w:rPr>
          <w:sz w:val="22"/>
          <w:szCs w:val="22"/>
        </w:rPr>
        <w:t>061</w:t>
      </w:r>
      <w:r w:rsidR="00225A22" w:rsidRPr="0004359E">
        <w:rPr>
          <w:sz w:val="22"/>
          <w:szCs w:val="22"/>
          <w:lang w:val="en-US"/>
        </w:rPr>
        <w:t>.</w:t>
      </w:r>
      <w:r w:rsidR="00225A22" w:rsidRPr="0004359E">
        <w:rPr>
          <w:sz w:val="22"/>
          <w:szCs w:val="22"/>
        </w:rPr>
        <w:t>697</w:t>
      </w:r>
      <w:r w:rsidR="00225A22" w:rsidRPr="0004359E">
        <w:rPr>
          <w:sz w:val="22"/>
          <w:szCs w:val="22"/>
          <w:lang w:val="en-US"/>
        </w:rPr>
        <w:t>.</w:t>
      </w:r>
      <w:r w:rsidR="00225A22" w:rsidRPr="0004359E">
        <w:rPr>
          <w:sz w:val="22"/>
          <w:szCs w:val="22"/>
        </w:rPr>
        <w:t>221</w:t>
      </w:r>
      <w:r w:rsidR="00225A22" w:rsidRPr="0004359E">
        <w:rPr>
          <w:sz w:val="22"/>
          <w:szCs w:val="22"/>
          <w:lang w:val="en-US"/>
        </w:rPr>
        <w:t>,00</w:t>
      </w:r>
      <w:r w:rsidR="00D43ED8" w:rsidRPr="0004359E">
        <w:rPr>
          <w:sz w:val="22"/>
          <w:szCs w:val="22"/>
          <w:lang w:val="en-US"/>
        </w:rPr>
        <w:t xml:space="preserve"> </w:t>
      </w: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85" w:lineRule="exact"/>
        <w:rPr>
          <w:sz w:val="22"/>
          <w:szCs w:val="22"/>
        </w:rPr>
      </w:pPr>
    </w:p>
    <w:p w:rsidR="00CB2974" w:rsidRPr="0004359E" w:rsidRDefault="00CB2974" w:rsidP="002F6117">
      <w:pPr>
        <w:widowControl w:val="0"/>
        <w:numPr>
          <w:ilvl w:val="4"/>
          <w:numId w:val="23"/>
        </w:numPr>
        <w:overflowPunct w:val="0"/>
        <w:autoSpaceDE w:val="0"/>
        <w:autoSpaceDN w:val="0"/>
        <w:adjustRightInd w:val="0"/>
        <w:spacing w:after="100"/>
        <w:jc w:val="both"/>
        <w:rPr>
          <w:b/>
          <w:sz w:val="22"/>
          <w:szCs w:val="22"/>
        </w:rPr>
      </w:pPr>
      <w:r w:rsidRPr="0004359E">
        <w:rPr>
          <w:b/>
          <w:bCs/>
          <w:sz w:val="22"/>
          <w:szCs w:val="22"/>
        </w:rPr>
        <w:t>Pendapatan Retribusi Daerah</w:t>
      </w:r>
      <w:r w:rsidR="0004359E" w:rsidRPr="0004359E">
        <w:rPr>
          <w:sz w:val="22"/>
          <w:szCs w:val="22"/>
        </w:rPr>
        <w:t xml:space="preserve"> </w:t>
      </w:r>
      <w:r w:rsidR="0004359E" w:rsidRPr="0004359E">
        <w:rPr>
          <w:sz w:val="22"/>
          <w:szCs w:val="22"/>
        </w:rPr>
        <w:tab/>
      </w:r>
      <w:r w:rsidR="0004359E" w:rsidRPr="0004359E">
        <w:rPr>
          <w:sz w:val="22"/>
          <w:szCs w:val="22"/>
        </w:rPr>
        <w:tab/>
      </w:r>
      <w:r w:rsidR="0004359E" w:rsidRPr="0004359E">
        <w:rPr>
          <w:sz w:val="22"/>
          <w:szCs w:val="22"/>
        </w:rPr>
        <w:tab/>
      </w:r>
      <w:r w:rsidR="0004359E" w:rsidRPr="0004359E">
        <w:rPr>
          <w:sz w:val="22"/>
          <w:szCs w:val="22"/>
        </w:rPr>
        <w:tab/>
        <w:t xml:space="preserve">         </w:t>
      </w:r>
      <w:r w:rsidR="0004359E" w:rsidRPr="0004359E">
        <w:rPr>
          <w:b/>
          <w:sz w:val="22"/>
          <w:szCs w:val="22"/>
        </w:rPr>
        <w:t>Rp108</w:t>
      </w:r>
      <w:r w:rsidR="0004359E" w:rsidRPr="0004359E">
        <w:rPr>
          <w:b/>
          <w:sz w:val="22"/>
          <w:szCs w:val="22"/>
          <w:lang w:val="en-US"/>
        </w:rPr>
        <w:t>.</w:t>
      </w:r>
      <w:r w:rsidR="0004359E" w:rsidRPr="0004359E">
        <w:rPr>
          <w:b/>
          <w:sz w:val="22"/>
          <w:szCs w:val="22"/>
        </w:rPr>
        <w:t>487</w:t>
      </w:r>
      <w:r w:rsidR="0004359E" w:rsidRPr="0004359E">
        <w:rPr>
          <w:b/>
          <w:sz w:val="22"/>
          <w:szCs w:val="22"/>
          <w:lang w:val="en-US"/>
        </w:rPr>
        <w:t>.</w:t>
      </w:r>
      <w:r w:rsidR="0004359E" w:rsidRPr="0004359E">
        <w:rPr>
          <w:b/>
          <w:sz w:val="22"/>
          <w:szCs w:val="22"/>
        </w:rPr>
        <w:t>175</w:t>
      </w:r>
      <w:r w:rsidR="0004359E" w:rsidRPr="0004359E">
        <w:rPr>
          <w:b/>
          <w:sz w:val="22"/>
          <w:szCs w:val="22"/>
          <w:lang w:val="en-US"/>
        </w:rPr>
        <w:t>.</w:t>
      </w:r>
      <w:r w:rsidR="0004359E" w:rsidRPr="0004359E">
        <w:rPr>
          <w:b/>
          <w:sz w:val="22"/>
          <w:szCs w:val="22"/>
        </w:rPr>
        <w:t>881,00</w:t>
      </w:r>
    </w:p>
    <w:p w:rsidR="00CB2974" w:rsidRPr="0004359E" w:rsidRDefault="00CB2974" w:rsidP="007F1CCC">
      <w:pPr>
        <w:widowControl w:val="0"/>
        <w:overflowPunct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  <w:lang w:val="en-US"/>
        </w:rPr>
      </w:pPr>
      <w:r w:rsidRPr="0004359E">
        <w:rPr>
          <w:sz w:val="22"/>
          <w:szCs w:val="22"/>
        </w:rPr>
        <w:t>Retribusi Daerah dipungut dan dikelola oleh SKPD Penghasil yang tarifnya ditetapkan melalui Peraturan Daerah</w:t>
      </w:r>
      <w:r w:rsidR="00517F1A" w:rsidRPr="0004359E">
        <w:rPr>
          <w:sz w:val="22"/>
          <w:szCs w:val="22"/>
        </w:rPr>
        <w:t>.</w:t>
      </w:r>
      <w:r w:rsidRPr="0004359E">
        <w:rPr>
          <w:sz w:val="22"/>
          <w:szCs w:val="22"/>
        </w:rPr>
        <w:t xml:space="preserve"> Pendapatan Retribusi Daerah terkait langsung dengan pelayanan kepada masyarakat. Pendapatan Retribusi Daerah pada </w:t>
      </w:r>
      <w:r w:rsidR="00660687" w:rsidRPr="0004359E">
        <w:rPr>
          <w:sz w:val="22"/>
          <w:szCs w:val="22"/>
        </w:rPr>
        <w:t>Tahun Anggaran</w:t>
      </w:r>
      <w:r w:rsidRPr="0004359E">
        <w:rPr>
          <w:sz w:val="22"/>
          <w:szCs w:val="22"/>
        </w:rPr>
        <w:t xml:space="preserve">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 terealisasi sebesar Rp</w:t>
      </w:r>
      <w:r w:rsidR="00CF7FCC" w:rsidRPr="0004359E">
        <w:rPr>
          <w:sz w:val="22"/>
          <w:szCs w:val="22"/>
        </w:rPr>
        <w:t>108</w:t>
      </w:r>
      <w:r w:rsidR="00CF7FCC" w:rsidRPr="0004359E">
        <w:rPr>
          <w:sz w:val="22"/>
          <w:szCs w:val="22"/>
          <w:lang w:val="en-US"/>
        </w:rPr>
        <w:t>.</w:t>
      </w:r>
      <w:r w:rsidR="00CF7FCC" w:rsidRPr="0004359E">
        <w:rPr>
          <w:sz w:val="22"/>
          <w:szCs w:val="22"/>
        </w:rPr>
        <w:t>487</w:t>
      </w:r>
      <w:r w:rsidR="00CF7FCC" w:rsidRPr="0004359E">
        <w:rPr>
          <w:sz w:val="22"/>
          <w:szCs w:val="22"/>
          <w:lang w:val="en-US"/>
        </w:rPr>
        <w:t>.</w:t>
      </w:r>
      <w:r w:rsidR="00CF7FCC" w:rsidRPr="0004359E">
        <w:rPr>
          <w:sz w:val="22"/>
          <w:szCs w:val="22"/>
        </w:rPr>
        <w:t>175</w:t>
      </w:r>
      <w:r w:rsidR="00CF7FCC" w:rsidRPr="0004359E">
        <w:rPr>
          <w:sz w:val="22"/>
          <w:szCs w:val="22"/>
          <w:lang w:val="en-US"/>
        </w:rPr>
        <w:t>.</w:t>
      </w:r>
      <w:r w:rsidR="00CF7FCC" w:rsidRPr="0004359E">
        <w:rPr>
          <w:sz w:val="22"/>
          <w:szCs w:val="22"/>
        </w:rPr>
        <w:t>881</w:t>
      </w:r>
      <w:r w:rsidR="003A2448" w:rsidRPr="0004359E">
        <w:rPr>
          <w:sz w:val="22"/>
          <w:szCs w:val="22"/>
        </w:rPr>
        <w:t xml:space="preserve">,00 </w:t>
      </w:r>
      <w:r w:rsidRPr="0004359E">
        <w:rPr>
          <w:sz w:val="22"/>
          <w:szCs w:val="22"/>
        </w:rPr>
        <w:t>dengan rincian sebagai berikut:</w:t>
      </w:r>
    </w:p>
    <w:p w:rsidR="009F1466" w:rsidRPr="0004359E" w:rsidRDefault="009F1466" w:rsidP="009F1466">
      <w:pPr>
        <w:spacing w:after="120" w:line="280" w:lineRule="exact"/>
        <w:ind w:firstLine="720"/>
        <w:jc w:val="right"/>
        <w:rPr>
          <w:i/>
          <w:sz w:val="18"/>
          <w:szCs w:val="18"/>
          <w:lang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1843"/>
        <w:gridCol w:w="1559"/>
        <w:gridCol w:w="1701"/>
        <w:gridCol w:w="850"/>
      </w:tblGrid>
      <w:tr w:rsidR="0004359E" w:rsidRPr="0004359E" w:rsidTr="00D42FE2">
        <w:trPr>
          <w:trHeight w:val="300"/>
          <w:tblHeader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35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359E" w:rsidRPr="0012161B" w:rsidRDefault="0004359E" w:rsidP="000435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2161B">
              <w:rPr>
                <w:rFonts w:ascii="Arial" w:hAnsi="Arial" w:cs="Arial"/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12161B" w:rsidRDefault="0004359E" w:rsidP="000435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2161B">
              <w:rPr>
                <w:rFonts w:ascii="Arial" w:hAnsi="Arial" w:cs="Arial"/>
                <w:b/>
                <w:bCs/>
                <w:sz w:val="14"/>
                <w:szCs w:val="14"/>
              </w:rPr>
              <w:t>2015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359E" w:rsidRPr="0012161B" w:rsidRDefault="0004359E" w:rsidP="0004359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216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Kenaikan/Penurunan 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12161B" w:rsidRDefault="0004359E" w:rsidP="000435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2161B">
              <w:rPr>
                <w:rFonts w:ascii="Arial" w:hAnsi="Arial" w:cs="Arial"/>
                <w:b/>
                <w:bCs/>
                <w:sz w:val="14"/>
                <w:szCs w:val="14"/>
              </w:rPr>
              <w:t>Tren%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Dinas Pendidikan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747.935.000,00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744.450.000,00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3.485.000,00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0,47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Kesehatan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24.645.897.430,00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20.797.270.672,00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3.848.626.758,00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18,51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RSUD Dr. Moewardi Surakarta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RSUD Dr. Margono Soekarjo Purwokerto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RSUD Tugurejo Semarang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RSUD Kelet/Donorejo Jepara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RSJD Dr. Amino Gondohutomo Semarang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RSJD Surakarta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RSJD Dr. RM Soedjarwadi Klaten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Bina Marga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7.361.181.925,00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6.300.627.516,00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1.060.554.409,00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16,83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Pengelolaan Sumber Daya Air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3.820.579.155,00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3.022.687.248,00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797.891.907,00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26,40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Cipta Karya dan Tata Ruang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489.711.000,00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363.530.000,00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126.181.000,00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34,71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Perencana dan Pembangunan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19.630.000,00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15.000.000,00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4.630.000,00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30,87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Dinas Perhubungan, Komunikasi dan Informatika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1.681.260.000,00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2.304.261.000,00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(623.001.000,00)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(27,04)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Lingkungan Hidup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1.886.817.000,00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1.449.403.000,00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437.414.000,00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30,18 </w:t>
            </w:r>
          </w:p>
        </w:tc>
      </w:tr>
      <w:tr w:rsidR="0004359E" w:rsidRPr="0004359E" w:rsidTr="0012161B">
        <w:trPr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Pemberdayaan Pembangunan, Perlindungan Anak dan KB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Sosial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181.725.000,00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210.000.000,00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(28.275.000,00)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(13,46)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Sekretariat Badan Penanggulangan Bencana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Tenaga Kerja Transmigrasi dan Kependudukan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4.992.090.308,00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4.776.609.428,00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215.480.880,00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4,51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Koperasi dan UMKM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757.148.333,00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499.500.000,00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257.648.333,00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51,58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Penanaman Modal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Kebudayaan dan Pariwisata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2.789.450.699,00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2.743.689.825,00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45.760.874,00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1,67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Pemuda dan Olah Raga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1.046.289.500,00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1.046.289.500,00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Kesatuan Bangsa, Politik dan Perlindungan Masyarakat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Satuan Polisi Pamong Praja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336.287.600,00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336.287.600,00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KDH dan Wakil KDH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DPRD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Sekretariat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1.940.000.000,00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1.844.550.000,00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95.450.000,00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5,17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Sekretariat DPRD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1.324.050.000,00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1.118.450.000,00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205.600.000,00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18,38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Pendapatan dan Pengelolaan Aset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8.641.563.377,00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9.466.397.184,00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(824.833.807,00)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(8,71)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Penelitian dan Pengembangan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Inspektorat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Kantor Perwakilan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843.800.000,00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871.750.000,00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(27.950.000,00)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(3,21)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Pendidikan dan Pelatihan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2.557.529.000,00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2.420.556.250,00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136.972.750,00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5,66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Kepegawaian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Koordinasi Wilayah  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34.815.000,00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31.680.000,00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3.135.000,00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9,90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Koordinasi Wilayah  II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277.100.000,00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310.850.000,00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(33.750.000,00)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(10,86)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Koordinasi Wilayah  III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284.400.000,00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198.350.000,00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86.050.000,00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43,38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Ketahanan Pangan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Pemberdayaan Masyarakat Desa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Badan Arsip Daerah dan Perpustakaan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79.638.592,00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56.850.250,00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22.788.342,00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40,08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Sekretariat Komite Penyiaran Indonesia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Pertanian Tanaman Pangan dan Hortikultura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15.891.706.461,00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8.959.804.226,00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6.931.902.235,00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77,37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Perkebunan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2.670.431.037,00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3.501.892.198,00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(831.461.161,00)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(23,74)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Peternakan dan Kesehatan Hewan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5.627.350.550,00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5.331.129.350,00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296.221.200,00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5,56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Sekretariat Badan Koordinasi Penyuluh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Kehutanan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3.057.048.150,00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2.862.880.344,00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194.167.806,00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6,78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Energi dan Sumber Daya Mineral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1.016.150.000,00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709.685.000,00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 306.465.000,00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43,18 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Kelautan dan Perikanan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5.084.644.464,00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6.282.573.483,00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(1.197.929.019,00)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(19,07)</w:t>
            </w:r>
          </w:p>
        </w:tc>
      </w:tr>
      <w:tr w:rsidR="0004359E" w:rsidRPr="0004359E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>Dinas Perindustrian dan Perdagangan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8.400.946.300,00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9.340.527.170,00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            (939.580.870,00)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359E">
              <w:rPr>
                <w:rFonts w:ascii="Arial" w:hAnsi="Arial" w:cs="Arial"/>
                <w:sz w:val="14"/>
                <w:szCs w:val="14"/>
              </w:rPr>
              <w:t xml:space="preserve">            (10,06)</w:t>
            </w:r>
          </w:p>
        </w:tc>
      </w:tr>
      <w:tr w:rsidR="0004359E" w:rsidRPr="000B1830" w:rsidTr="0012161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59E" w:rsidRPr="0004359E" w:rsidRDefault="0004359E" w:rsidP="000435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359E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35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108.487.175.881,00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35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96.534.954.144,00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4359E" w:rsidRDefault="0004359E" w:rsidP="000435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35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11.952.221.737,00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359E" w:rsidRPr="000B1830" w:rsidRDefault="0004359E" w:rsidP="0004359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1830">
              <w:rPr>
                <w:rFonts w:ascii="Arial" w:hAnsi="Arial" w:cs="Arial"/>
                <w:b/>
                <w:sz w:val="16"/>
                <w:szCs w:val="16"/>
              </w:rPr>
              <w:t xml:space="preserve">           12,38 </w:t>
            </w:r>
          </w:p>
        </w:tc>
      </w:tr>
    </w:tbl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135" w:lineRule="exact"/>
        <w:rPr>
          <w:sz w:val="22"/>
          <w:szCs w:val="22"/>
          <w:lang w:val="en-US"/>
        </w:rPr>
      </w:pPr>
    </w:p>
    <w:p w:rsidR="002D390F" w:rsidRPr="0004359E" w:rsidRDefault="002D390F" w:rsidP="00CB2974">
      <w:pPr>
        <w:widowControl w:val="0"/>
        <w:autoSpaceDE w:val="0"/>
        <w:autoSpaceDN w:val="0"/>
        <w:adjustRightInd w:val="0"/>
        <w:spacing w:line="135" w:lineRule="exact"/>
        <w:rPr>
          <w:sz w:val="22"/>
          <w:szCs w:val="22"/>
          <w:lang w:val="en-US"/>
        </w:rPr>
      </w:pPr>
    </w:p>
    <w:p w:rsidR="000B1830" w:rsidRDefault="000B1830" w:rsidP="00CB2974">
      <w:pPr>
        <w:widowControl w:val="0"/>
        <w:autoSpaceDE w:val="0"/>
        <w:autoSpaceDN w:val="0"/>
        <w:adjustRightInd w:val="0"/>
        <w:spacing w:line="135" w:lineRule="exact"/>
        <w:rPr>
          <w:sz w:val="22"/>
          <w:szCs w:val="22"/>
        </w:rPr>
      </w:pPr>
    </w:p>
    <w:p w:rsidR="000B1830" w:rsidRPr="00902B3F" w:rsidRDefault="000B1830" w:rsidP="00CB2974">
      <w:pPr>
        <w:widowControl w:val="0"/>
        <w:autoSpaceDE w:val="0"/>
        <w:autoSpaceDN w:val="0"/>
        <w:adjustRightInd w:val="0"/>
        <w:spacing w:line="135" w:lineRule="exact"/>
        <w:rPr>
          <w:sz w:val="22"/>
          <w:szCs w:val="22"/>
        </w:rPr>
      </w:pPr>
    </w:p>
    <w:p w:rsidR="00D42FE2" w:rsidRPr="00D42FE2" w:rsidRDefault="00D42FE2" w:rsidP="003A2448">
      <w:pPr>
        <w:widowControl w:val="0"/>
        <w:numPr>
          <w:ilvl w:val="4"/>
          <w:numId w:val="23"/>
        </w:numPr>
        <w:overflowPunct w:val="0"/>
        <w:autoSpaceDE w:val="0"/>
        <w:autoSpaceDN w:val="0"/>
        <w:adjustRightInd w:val="0"/>
        <w:spacing w:after="10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Pendapatan Hasil Kekaayaan Daerah yang Dipisahkan           Rp1.299.884.255.263,01</w:t>
      </w:r>
    </w:p>
    <w:p w:rsidR="00D42FE2" w:rsidRPr="00D42FE2" w:rsidRDefault="00D42FE2" w:rsidP="00D42FE2">
      <w:pPr>
        <w:widowControl w:val="0"/>
        <w:overflowPunct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Pendapatan Hasil Kekayaan Daerah yang dipisahkan diterima oleh PPKD</w:t>
      </w:r>
      <w:r w:rsidRPr="00D42FE2">
        <w:rPr>
          <w:sz w:val="22"/>
          <w:szCs w:val="22"/>
        </w:rPr>
        <w:t xml:space="preserve"> pada Tahun Anggaran 2016 terealisasi sebesar Rp</w:t>
      </w:r>
      <w:r>
        <w:rPr>
          <w:sz w:val="22"/>
          <w:szCs w:val="22"/>
        </w:rPr>
        <w:t>1.299.884.255.263,01 merupakan pendapatan deviden dari penyertaan modal BUMD dan selisih nilai metode ekuitas dan metode cost yang digunakan dalam perhitungan penyertaan modal</w:t>
      </w:r>
    </w:p>
    <w:p w:rsidR="00D42FE2" w:rsidRPr="00D42FE2" w:rsidRDefault="00D42FE2" w:rsidP="00D42FE2">
      <w:pPr>
        <w:widowControl w:val="0"/>
        <w:overflowPunct w:val="0"/>
        <w:autoSpaceDE w:val="0"/>
        <w:autoSpaceDN w:val="0"/>
        <w:adjustRightInd w:val="0"/>
        <w:spacing w:after="100"/>
        <w:jc w:val="both"/>
        <w:rPr>
          <w:b/>
          <w:sz w:val="22"/>
          <w:szCs w:val="22"/>
          <w:lang w:val="en-US"/>
        </w:rPr>
      </w:pPr>
    </w:p>
    <w:p w:rsidR="003A2448" w:rsidRPr="0004359E" w:rsidRDefault="003A2448" w:rsidP="003A2448">
      <w:pPr>
        <w:widowControl w:val="0"/>
        <w:numPr>
          <w:ilvl w:val="4"/>
          <w:numId w:val="23"/>
        </w:numPr>
        <w:overflowPunct w:val="0"/>
        <w:autoSpaceDE w:val="0"/>
        <w:autoSpaceDN w:val="0"/>
        <w:adjustRightInd w:val="0"/>
        <w:spacing w:after="100"/>
        <w:jc w:val="both"/>
        <w:rPr>
          <w:b/>
          <w:sz w:val="22"/>
          <w:szCs w:val="22"/>
          <w:lang w:val="en-US"/>
        </w:rPr>
      </w:pPr>
      <w:r w:rsidRPr="0004359E">
        <w:rPr>
          <w:b/>
          <w:sz w:val="22"/>
          <w:szCs w:val="22"/>
        </w:rPr>
        <w:t>Pendapatan Lain-Lain Pendapatan Asli Daerah yang Sah</w:t>
      </w:r>
      <w:r w:rsidR="009F52B9" w:rsidRPr="009F52B9">
        <w:rPr>
          <w:sz w:val="22"/>
          <w:szCs w:val="22"/>
        </w:rPr>
        <w:t xml:space="preserve"> </w:t>
      </w:r>
      <w:r w:rsidR="009F52B9">
        <w:rPr>
          <w:sz w:val="22"/>
          <w:szCs w:val="22"/>
        </w:rPr>
        <w:t xml:space="preserve">     </w:t>
      </w:r>
      <w:r w:rsidR="009F52B9" w:rsidRPr="009F52B9">
        <w:rPr>
          <w:b/>
          <w:sz w:val="22"/>
          <w:szCs w:val="22"/>
        </w:rPr>
        <w:t>Rp1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377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227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878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688</w:t>
      </w:r>
      <w:r w:rsidR="009F52B9" w:rsidRPr="009F52B9">
        <w:rPr>
          <w:b/>
          <w:sz w:val="22"/>
          <w:szCs w:val="22"/>
          <w:lang w:val="en-US"/>
        </w:rPr>
        <w:t>,</w:t>
      </w:r>
      <w:r w:rsidR="009F52B9" w:rsidRPr="009F52B9">
        <w:rPr>
          <w:b/>
          <w:sz w:val="22"/>
          <w:szCs w:val="22"/>
        </w:rPr>
        <w:t>8</w:t>
      </w:r>
      <w:r w:rsidR="009F52B9" w:rsidRPr="009F52B9">
        <w:rPr>
          <w:b/>
          <w:sz w:val="22"/>
          <w:szCs w:val="22"/>
          <w:lang w:val="en-US"/>
        </w:rPr>
        <w:t>0</w:t>
      </w:r>
    </w:p>
    <w:p w:rsidR="003A2448" w:rsidRPr="0004359E" w:rsidRDefault="003A2448" w:rsidP="007F1CCC">
      <w:pPr>
        <w:widowControl w:val="0"/>
        <w:overflowPunct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  <w:lang w:val="en-US"/>
        </w:rPr>
      </w:pPr>
      <w:r w:rsidRPr="0004359E">
        <w:rPr>
          <w:sz w:val="22"/>
          <w:szCs w:val="22"/>
        </w:rPr>
        <w:t>Lain-Lain Pendapatan Asli Daerah yang Sah diterima oleh SKPD pada Tahun Anggaran 2016 terealisasi sebesar Rp</w:t>
      </w:r>
      <w:r w:rsidR="001637ED" w:rsidRPr="0004359E">
        <w:rPr>
          <w:sz w:val="22"/>
          <w:szCs w:val="22"/>
        </w:rPr>
        <w:t>1</w:t>
      </w:r>
      <w:r w:rsidR="001637ED" w:rsidRPr="0004359E">
        <w:rPr>
          <w:sz w:val="22"/>
          <w:szCs w:val="22"/>
          <w:lang w:val="en-US"/>
        </w:rPr>
        <w:t>.</w:t>
      </w:r>
      <w:r w:rsidR="001637ED" w:rsidRPr="0004359E">
        <w:rPr>
          <w:sz w:val="22"/>
          <w:szCs w:val="22"/>
        </w:rPr>
        <w:t>377</w:t>
      </w:r>
      <w:r w:rsidR="001637ED" w:rsidRPr="0004359E">
        <w:rPr>
          <w:sz w:val="22"/>
          <w:szCs w:val="22"/>
          <w:lang w:val="en-US"/>
        </w:rPr>
        <w:t>.</w:t>
      </w:r>
      <w:r w:rsidR="001637ED" w:rsidRPr="0004359E">
        <w:rPr>
          <w:sz w:val="22"/>
          <w:szCs w:val="22"/>
        </w:rPr>
        <w:t>227</w:t>
      </w:r>
      <w:r w:rsidR="001637ED" w:rsidRPr="0004359E">
        <w:rPr>
          <w:sz w:val="22"/>
          <w:szCs w:val="22"/>
          <w:lang w:val="en-US"/>
        </w:rPr>
        <w:t>.</w:t>
      </w:r>
      <w:r w:rsidR="001637ED" w:rsidRPr="0004359E">
        <w:rPr>
          <w:sz w:val="22"/>
          <w:szCs w:val="22"/>
        </w:rPr>
        <w:t>878</w:t>
      </w:r>
      <w:r w:rsidR="001637ED" w:rsidRPr="0004359E">
        <w:rPr>
          <w:sz w:val="22"/>
          <w:szCs w:val="22"/>
          <w:lang w:val="en-US"/>
        </w:rPr>
        <w:t>.</w:t>
      </w:r>
      <w:r w:rsidR="001637ED" w:rsidRPr="0004359E">
        <w:rPr>
          <w:sz w:val="22"/>
          <w:szCs w:val="22"/>
        </w:rPr>
        <w:t>688</w:t>
      </w:r>
      <w:r w:rsidR="001637ED" w:rsidRPr="0004359E">
        <w:rPr>
          <w:sz w:val="22"/>
          <w:szCs w:val="22"/>
          <w:lang w:val="en-US"/>
        </w:rPr>
        <w:t>,</w:t>
      </w:r>
      <w:r w:rsidR="001637ED" w:rsidRPr="0004359E">
        <w:rPr>
          <w:sz w:val="22"/>
          <w:szCs w:val="22"/>
        </w:rPr>
        <w:t>8</w:t>
      </w:r>
      <w:r w:rsidR="001637ED" w:rsidRPr="0004359E">
        <w:rPr>
          <w:sz w:val="22"/>
          <w:szCs w:val="22"/>
          <w:lang w:val="en-US"/>
        </w:rPr>
        <w:t>0</w:t>
      </w:r>
      <w:r w:rsidRPr="0004359E">
        <w:rPr>
          <w:sz w:val="22"/>
          <w:szCs w:val="22"/>
        </w:rPr>
        <w:t xml:space="preserve"> dengan rincian sebagai berikut:</w:t>
      </w:r>
    </w:p>
    <w:p w:rsidR="003A2448" w:rsidRPr="0004359E" w:rsidRDefault="003A2448" w:rsidP="003A2448">
      <w:pPr>
        <w:spacing w:after="120" w:line="280" w:lineRule="exact"/>
        <w:ind w:firstLine="720"/>
        <w:jc w:val="right"/>
        <w:rPr>
          <w:i/>
          <w:sz w:val="18"/>
          <w:szCs w:val="18"/>
          <w:lang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tbl>
      <w:tblPr>
        <w:tblW w:w="9182" w:type="dxa"/>
        <w:jc w:val="center"/>
        <w:tblLayout w:type="fixed"/>
        <w:tblLook w:val="04A0" w:firstRow="1" w:lastRow="0" w:firstColumn="1" w:lastColumn="0" w:noHBand="0" w:noVBand="1"/>
      </w:tblPr>
      <w:tblGrid>
        <w:gridCol w:w="372"/>
        <w:gridCol w:w="2438"/>
        <w:gridCol w:w="1836"/>
        <w:gridCol w:w="1843"/>
        <w:gridCol w:w="1842"/>
        <w:gridCol w:w="851"/>
      </w:tblGrid>
      <w:tr w:rsidR="009F52B9" w:rsidRPr="009F52B9" w:rsidTr="00D42FE2">
        <w:trPr>
          <w:trHeight w:val="300"/>
          <w:tblHeader/>
          <w:jc w:val="center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Kenaikan/Penurunan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Dinas Pendidikan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Kesehatan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5.873.980,00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(5.873.980,00)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(100,00)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RSUD Dr. Moewardi Surakarta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574.709.572.969,01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493.821.574.501,33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80.887.998.467,68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16,38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RSUD Dr. Margono Soekarjo Purwokerto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279.479.160.034,85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293.182.547.195,65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(13.703.387.160,80)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(4,67)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RSUD Tugurejo Semarang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144.083.618.330,00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143.829.108.231,00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254.510.099,00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0,18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RSUD Kelet/Donorejo Jepara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28.767.213.971,00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23.651.676.408,00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5.115.537.563,00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21,63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RSJD Dr. Amino Gondohutomo Semarang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28.958.369.110,00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27.179.056.360,19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1.779.312.749,81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6,55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RSJD Surakarta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28.112.665.544,00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24.479.654.887,00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3.633.010.657,00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14,84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RSJD Dr. RM Soedjarwadi Klaten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35.775.818.207,00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27.019.152.873,00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8.756.665.334,00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32,41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Bina Marga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490.332.450,00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4.148.524.500,00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(3.658.192.050,00)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(88,18)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Pengelolaan Sumber Daya Air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300.000,00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300.000,00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Cipta Karya dan Tata Ruang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Perencana dan Pembangunan Daerah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1.665.000,00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2.130.000,00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(465.000,00)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(21,83)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Dinas Perhubungan, Komunikasi dan Informatika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4.059.756.407,00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6.706.457.702,00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(2.646.701.295,00)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(39,46)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Lingkungan Hidup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Pemberdayaan Pembangunan, Perlindungan Anak dan KB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Sosial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Sekretariat Badan Penanggulangan Bencana Daerah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Tenaga Kerja Transmigrasi dan Kependudukan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11.920.000,00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205.687.472,00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(193.767.472,00)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(94,20)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Koperasi dan UMKM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2.247.626,00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(2.247.626,00)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(100,00)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Penanaman Modal Daerah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Kebudayaan dan Pariwisata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11.722.000,00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(11.722.000,00)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(100,00)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Pemuda dan Olah Raga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Kesatuan Bangsa, Politik dan Perlindungan Masyarakat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Satuan Polisi Pamong Praja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468.160,00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468.160,00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KDH dan Wakil KDH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DPRD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SKPKD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147.469.018.784,94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229.258.863.096,00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(81.789.844.311,06)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(35,68)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Sekretariat Daerah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Sekretariat DPRD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Pendapatan dan Pengelolaan Aset Daerah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84.785.796.816,00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69.598.381.701,00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15.187.415.115,00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21,82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Penelitian dan Pengembangan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Inspektorat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Kantor Perwakilan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Pendidikan dan Pelatihan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19.628.195.000,00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20.995.565.286,00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(1.367.370.286,00)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(6,51)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Kepegawaian Daerah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735.300.000,00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683.984.000,00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51.316.000,00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7,50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Koordinasi Wilayah  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Koordinasi Wilayah  II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Koordinasi Wilayah  III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Ketahanan Pangan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25.500.000,00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44.862.200,00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(19.362.200,00)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(43,16)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Pemberdayaan Masyarakat Desa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Badan Arsip Daerah dan Perpustakaan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Sekretariat Komite Penyiaran Indonesia Daerah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Pertanian Tanaman Pangan dan Hortikultura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122.952.092,00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(122.952.092,00)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(100,00)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Perkebunan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4.774.862.000,00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(4.774.862.000,00)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(100,00)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Peternakan dan Kesehatan Hewan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1.600.000,00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(1.600.000,00)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(100,00)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Sekretariat Badan Koordinasi Penyuluh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Kehutanan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58.622.757,00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58.622.757,00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Energi dan Sumber Daya Mineral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Kelautan dan Perikanan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    350.000,00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3.900.000,00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(3.550.000,00)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(91,03)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>Dinas Perindustrian dan Perdagangan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 74.235.148,00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63.548.572,00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              10.686.576,00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F52B9">
              <w:rPr>
                <w:rFonts w:ascii="Arial" w:hAnsi="Arial" w:cs="Arial"/>
                <w:sz w:val="14"/>
                <w:szCs w:val="14"/>
              </w:rPr>
              <w:t xml:space="preserve">             16,82 </w:t>
            </w:r>
          </w:p>
        </w:tc>
      </w:tr>
      <w:tr w:rsidR="009F52B9" w:rsidRPr="009F52B9" w:rsidTr="00D42FE2">
        <w:trPr>
          <w:trHeight w:val="300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2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2B9" w:rsidRPr="009F52B9" w:rsidRDefault="009F52B9" w:rsidP="009F5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8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1.377.227.878.688,80 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1.369.793.932.683,17 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5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7.433.946.005,63 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2B9" w:rsidRPr="009F52B9" w:rsidRDefault="009F52B9" w:rsidP="009F52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52B9">
              <w:rPr>
                <w:rFonts w:ascii="Arial" w:hAnsi="Arial" w:cs="Arial"/>
                <w:sz w:val="16"/>
                <w:szCs w:val="16"/>
              </w:rPr>
              <w:t xml:space="preserve">             0,54 </w:t>
            </w:r>
          </w:p>
        </w:tc>
      </w:tr>
    </w:tbl>
    <w:p w:rsidR="00070E2F" w:rsidRPr="0004359E" w:rsidRDefault="00070E2F" w:rsidP="00E87570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US"/>
        </w:rPr>
      </w:pPr>
    </w:p>
    <w:p w:rsidR="00CB2974" w:rsidRPr="009F52B9" w:rsidRDefault="00023731" w:rsidP="006220A6">
      <w:pPr>
        <w:pStyle w:val="ListParagraph"/>
        <w:widowControl w:val="0"/>
        <w:numPr>
          <w:ilvl w:val="3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line="239" w:lineRule="auto"/>
        <w:ind w:hanging="2280"/>
        <w:jc w:val="both"/>
        <w:rPr>
          <w:b/>
          <w:bCs/>
          <w:sz w:val="22"/>
          <w:szCs w:val="22"/>
        </w:rPr>
      </w:pPr>
      <w:r w:rsidRPr="0004359E">
        <w:rPr>
          <w:b/>
          <w:sz w:val="22"/>
          <w:szCs w:val="22"/>
        </w:rPr>
        <w:t>PENDAPATAN</w:t>
      </w:r>
      <w:r w:rsidR="006220A6">
        <w:rPr>
          <w:b/>
          <w:bCs/>
          <w:sz w:val="22"/>
          <w:szCs w:val="22"/>
        </w:rPr>
        <w:t xml:space="preserve"> </w:t>
      </w:r>
      <w:r w:rsidRPr="0004359E">
        <w:rPr>
          <w:b/>
          <w:sz w:val="22"/>
          <w:szCs w:val="22"/>
        </w:rPr>
        <w:t>TRANSFER</w:t>
      </w:r>
      <w:r w:rsidRPr="0004359E">
        <w:rPr>
          <w:b/>
          <w:bCs/>
          <w:sz w:val="22"/>
          <w:szCs w:val="22"/>
        </w:rPr>
        <w:t xml:space="preserve"> </w:t>
      </w:r>
      <w:r w:rsidR="009F52B9">
        <w:rPr>
          <w:b/>
          <w:bCs/>
          <w:sz w:val="22"/>
          <w:szCs w:val="22"/>
        </w:rPr>
        <w:t xml:space="preserve">                            </w:t>
      </w:r>
      <w:r w:rsidR="006220A6">
        <w:rPr>
          <w:b/>
          <w:bCs/>
          <w:sz w:val="22"/>
          <w:szCs w:val="22"/>
        </w:rPr>
        <w:t xml:space="preserve">                           </w:t>
      </w:r>
      <w:r w:rsidR="009F52B9" w:rsidRPr="009F52B9">
        <w:rPr>
          <w:b/>
          <w:sz w:val="22"/>
          <w:szCs w:val="22"/>
        </w:rPr>
        <w:t>Rp8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056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244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781</w:t>
      </w:r>
      <w:r w:rsidR="009F52B9" w:rsidRPr="009F52B9">
        <w:rPr>
          <w:b/>
          <w:sz w:val="22"/>
          <w:szCs w:val="22"/>
          <w:lang w:val="en-US"/>
        </w:rPr>
        <w:t>.</w:t>
      </w:r>
      <w:r w:rsidR="009F52B9" w:rsidRPr="009F52B9">
        <w:rPr>
          <w:b/>
          <w:sz w:val="22"/>
          <w:szCs w:val="22"/>
        </w:rPr>
        <w:t>983</w:t>
      </w:r>
      <w:r w:rsidR="009F52B9" w:rsidRPr="009F52B9">
        <w:rPr>
          <w:b/>
          <w:sz w:val="22"/>
          <w:szCs w:val="22"/>
          <w:lang w:val="en-US"/>
        </w:rPr>
        <w:t>,00</w:t>
      </w: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171" w:lineRule="exact"/>
        <w:rPr>
          <w:b/>
          <w:bCs/>
          <w:sz w:val="22"/>
          <w:szCs w:val="22"/>
        </w:rPr>
      </w:pPr>
    </w:p>
    <w:p w:rsidR="00CB2974" w:rsidRPr="0004359E" w:rsidRDefault="00CB2974" w:rsidP="007F1CCC">
      <w:pPr>
        <w:widowControl w:val="0"/>
        <w:overflowPunct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  <w:lang w:val="en-US"/>
        </w:rPr>
      </w:pPr>
      <w:r w:rsidRPr="0004359E">
        <w:rPr>
          <w:sz w:val="22"/>
          <w:szCs w:val="22"/>
        </w:rPr>
        <w:t xml:space="preserve">Pendapatan Transfer adalah Pendapatan yang diterima dari Pemerintah Pusat yang diterima dan dikelola oleh </w:t>
      </w:r>
      <w:r w:rsidR="00354E0F" w:rsidRPr="0004359E">
        <w:rPr>
          <w:sz w:val="22"/>
          <w:szCs w:val="22"/>
        </w:rPr>
        <w:t>Pemerintah Provinsi Jawa Tengah</w:t>
      </w:r>
      <w:r w:rsidR="00517F1A" w:rsidRPr="0004359E">
        <w:rPr>
          <w:sz w:val="22"/>
          <w:szCs w:val="22"/>
        </w:rPr>
        <w:t>.</w:t>
      </w:r>
      <w:r w:rsidRPr="0004359E">
        <w:rPr>
          <w:sz w:val="22"/>
          <w:szCs w:val="22"/>
        </w:rPr>
        <w:t xml:space="preserve"> </w:t>
      </w:r>
      <w:r w:rsidR="00354E0F" w:rsidRPr="0004359E">
        <w:rPr>
          <w:sz w:val="22"/>
          <w:szCs w:val="22"/>
        </w:rPr>
        <w:t>A</w:t>
      </w:r>
      <w:r w:rsidRPr="0004359E">
        <w:rPr>
          <w:sz w:val="22"/>
          <w:szCs w:val="22"/>
        </w:rPr>
        <w:t>dapun realisasi Pendapatan</w:t>
      </w:r>
      <w:r w:rsidR="00354E0F" w:rsidRPr="0004359E">
        <w:rPr>
          <w:sz w:val="22"/>
          <w:szCs w:val="22"/>
        </w:rPr>
        <w:t xml:space="preserve"> </w:t>
      </w:r>
      <w:r w:rsidRPr="0004359E">
        <w:rPr>
          <w:sz w:val="22"/>
          <w:szCs w:val="22"/>
        </w:rPr>
        <w:t xml:space="preserve">Transfer untuk periode </w:t>
      </w:r>
      <w:r w:rsidR="00354E0F" w:rsidRPr="0004359E">
        <w:rPr>
          <w:sz w:val="22"/>
          <w:szCs w:val="22"/>
        </w:rPr>
        <w:t>Tahun Anggaran</w:t>
      </w:r>
      <w:r w:rsidRPr="0004359E">
        <w:rPr>
          <w:sz w:val="22"/>
          <w:szCs w:val="22"/>
        </w:rPr>
        <w:t xml:space="preserve">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 sebesar Rp</w:t>
      </w:r>
      <w:r w:rsidR="00774F89" w:rsidRPr="0004359E">
        <w:rPr>
          <w:sz w:val="22"/>
          <w:szCs w:val="22"/>
        </w:rPr>
        <w:t>8</w:t>
      </w:r>
      <w:r w:rsidR="00774F89" w:rsidRPr="0004359E">
        <w:rPr>
          <w:sz w:val="22"/>
          <w:szCs w:val="22"/>
          <w:lang w:val="en-US"/>
        </w:rPr>
        <w:t>.</w:t>
      </w:r>
      <w:r w:rsidR="00774F89" w:rsidRPr="0004359E">
        <w:rPr>
          <w:sz w:val="22"/>
          <w:szCs w:val="22"/>
        </w:rPr>
        <w:t>056</w:t>
      </w:r>
      <w:r w:rsidR="00774F89" w:rsidRPr="0004359E">
        <w:rPr>
          <w:sz w:val="22"/>
          <w:szCs w:val="22"/>
          <w:lang w:val="en-US"/>
        </w:rPr>
        <w:t>.</w:t>
      </w:r>
      <w:r w:rsidR="00774F89" w:rsidRPr="0004359E">
        <w:rPr>
          <w:sz w:val="22"/>
          <w:szCs w:val="22"/>
        </w:rPr>
        <w:t>244</w:t>
      </w:r>
      <w:r w:rsidR="00774F89" w:rsidRPr="0004359E">
        <w:rPr>
          <w:sz w:val="22"/>
          <w:szCs w:val="22"/>
          <w:lang w:val="en-US"/>
        </w:rPr>
        <w:t>.</w:t>
      </w:r>
      <w:r w:rsidR="00774F89" w:rsidRPr="0004359E">
        <w:rPr>
          <w:sz w:val="22"/>
          <w:szCs w:val="22"/>
        </w:rPr>
        <w:t>781</w:t>
      </w:r>
      <w:r w:rsidR="00774F89" w:rsidRPr="0004359E">
        <w:rPr>
          <w:sz w:val="22"/>
          <w:szCs w:val="22"/>
          <w:lang w:val="en-US"/>
        </w:rPr>
        <w:t>.</w:t>
      </w:r>
      <w:r w:rsidR="00774F89" w:rsidRPr="0004359E">
        <w:rPr>
          <w:sz w:val="22"/>
          <w:szCs w:val="22"/>
        </w:rPr>
        <w:t>983</w:t>
      </w:r>
      <w:r w:rsidR="00774F89" w:rsidRPr="0004359E">
        <w:rPr>
          <w:sz w:val="22"/>
          <w:szCs w:val="22"/>
          <w:lang w:val="en-US"/>
        </w:rPr>
        <w:t>,00</w:t>
      </w:r>
      <w:r w:rsidR="00D72EDA" w:rsidRPr="0004359E">
        <w:rPr>
          <w:sz w:val="22"/>
          <w:szCs w:val="22"/>
          <w:lang w:val="en-US"/>
        </w:rPr>
        <w:t xml:space="preserve"> </w:t>
      </w:r>
      <w:r w:rsidRPr="0004359E">
        <w:rPr>
          <w:sz w:val="22"/>
          <w:szCs w:val="22"/>
        </w:rPr>
        <w:t xml:space="preserve">dengan rincian sebagai berikut: </w:t>
      </w:r>
    </w:p>
    <w:p w:rsidR="00354E0F" w:rsidRPr="0004359E" w:rsidRDefault="00354E0F" w:rsidP="00354E0F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tbl>
      <w:tblPr>
        <w:tblW w:w="9149" w:type="dxa"/>
        <w:tblInd w:w="-34" w:type="dxa"/>
        <w:tblLook w:val="04A0" w:firstRow="1" w:lastRow="0" w:firstColumn="1" w:lastColumn="0" w:noHBand="0" w:noVBand="1"/>
      </w:tblPr>
      <w:tblGrid>
        <w:gridCol w:w="294"/>
        <w:gridCol w:w="2908"/>
        <w:gridCol w:w="1756"/>
        <w:gridCol w:w="1664"/>
        <w:gridCol w:w="1710"/>
        <w:gridCol w:w="817"/>
      </w:tblGrid>
      <w:tr w:rsidR="005C725C" w:rsidRPr="005C725C" w:rsidTr="00D42FE2">
        <w:trPr>
          <w:trHeight w:val="29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015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Kenaikan/Penurunan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Tren %</w:t>
            </w:r>
          </w:p>
        </w:tc>
      </w:tr>
      <w:tr w:rsidR="005C725C" w:rsidRPr="005C725C" w:rsidTr="00D42FE2">
        <w:trPr>
          <w:trHeight w:val="29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25C" w:rsidRPr="005C725C" w:rsidRDefault="005C725C" w:rsidP="005C72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>Transfer Pemerintah Pusat- Dana Perimbangan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8.017.297.595.983,00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2.257.142.994.740,00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5.760.154.601.243,00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255,20 </w:t>
            </w:r>
          </w:p>
        </w:tc>
      </w:tr>
      <w:tr w:rsidR="005C725C" w:rsidRPr="005C725C" w:rsidTr="00D42FE2">
        <w:trPr>
          <w:trHeight w:val="29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25C" w:rsidRPr="005C725C" w:rsidRDefault="005C725C" w:rsidP="005C72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>Transfer Pemerintah Pusat-Lainnya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</w:t>
            </w: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38.947.186.000,00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</w:t>
            </w:r>
            <w:r w:rsid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3.630.525.533.347,00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(3.591.578.347.347,00)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(98,93)</w:t>
            </w:r>
          </w:p>
        </w:tc>
      </w:tr>
      <w:tr w:rsidR="005C725C" w:rsidRPr="005C725C" w:rsidTr="00D42FE2">
        <w:trPr>
          <w:trHeight w:val="29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25C" w:rsidRPr="005C725C" w:rsidRDefault="005C725C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Jumlah</w:t>
            </w:r>
          </w:p>
        </w:tc>
        <w:tc>
          <w:tcPr>
            <w:tcW w:w="17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</w:t>
            </w: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8.056.244.781.983,00 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EB5932" w:rsidP="005C725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</w:t>
            </w:r>
            <w:r w:rsidR="005C725C"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5.887.668.528.087,00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2.168.576.253.896,00 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725C" w:rsidRPr="005C725C" w:rsidRDefault="005C725C" w:rsidP="005C725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25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36,83 </w:t>
            </w:r>
          </w:p>
        </w:tc>
      </w:tr>
    </w:tbl>
    <w:p w:rsidR="00FC472C" w:rsidRPr="0004359E" w:rsidRDefault="00FC472C" w:rsidP="00C447F2">
      <w:pPr>
        <w:widowControl w:val="0"/>
        <w:overflowPunct w:val="0"/>
        <w:autoSpaceDE w:val="0"/>
        <w:autoSpaceDN w:val="0"/>
        <w:adjustRightInd w:val="0"/>
        <w:spacing w:line="227" w:lineRule="auto"/>
        <w:ind w:left="993"/>
        <w:jc w:val="both"/>
        <w:rPr>
          <w:b/>
          <w:bCs/>
          <w:sz w:val="22"/>
          <w:szCs w:val="22"/>
        </w:rPr>
      </w:pP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108" w:lineRule="exact"/>
        <w:rPr>
          <w:sz w:val="22"/>
          <w:szCs w:val="22"/>
        </w:rPr>
      </w:pPr>
    </w:p>
    <w:p w:rsidR="00CB2974" w:rsidRPr="00D20CA1" w:rsidRDefault="00FA6153" w:rsidP="00FA615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993" w:hanging="993"/>
        <w:jc w:val="both"/>
        <w:rPr>
          <w:b/>
          <w:sz w:val="22"/>
          <w:szCs w:val="22"/>
        </w:rPr>
      </w:pPr>
      <w:r w:rsidRPr="0004359E">
        <w:rPr>
          <w:b/>
          <w:bCs/>
          <w:sz w:val="22"/>
          <w:szCs w:val="22"/>
        </w:rPr>
        <w:t>5.4.1.2.1.</w:t>
      </w:r>
      <w:r w:rsidRPr="0004359E">
        <w:rPr>
          <w:b/>
          <w:bCs/>
          <w:sz w:val="22"/>
          <w:szCs w:val="22"/>
        </w:rPr>
        <w:tab/>
      </w:r>
      <w:r w:rsidR="00CB2974" w:rsidRPr="0004359E">
        <w:rPr>
          <w:b/>
          <w:bCs/>
          <w:sz w:val="22"/>
          <w:szCs w:val="22"/>
        </w:rPr>
        <w:t>Transfer Pemerintah Pusat – Dana Perimbangan</w:t>
      </w:r>
      <w:r w:rsidR="00D20CA1" w:rsidRPr="00D20CA1">
        <w:rPr>
          <w:sz w:val="22"/>
          <w:szCs w:val="22"/>
        </w:rPr>
        <w:t xml:space="preserve"> </w:t>
      </w:r>
      <w:r w:rsidR="00D20CA1">
        <w:rPr>
          <w:sz w:val="22"/>
          <w:szCs w:val="22"/>
        </w:rPr>
        <w:t xml:space="preserve">                     </w:t>
      </w:r>
      <w:r w:rsidR="00D20CA1" w:rsidRPr="00D20CA1">
        <w:rPr>
          <w:b/>
          <w:sz w:val="22"/>
          <w:szCs w:val="22"/>
        </w:rPr>
        <w:t>Rp8</w:t>
      </w:r>
      <w:r w:rsidR="00D20CA1" w:rsidRPr="00D20CA1">
        <w:rPr>
          <w:b/>
          <w:sz w:val="22"/>
          <w:szCs w:val="22"/>
          <w:lang w:val="en-US"/>
        </w:rPr>
        <w:t>.</w:t>
      </w:r>
      <w:r w:rsidR="00D20CA1" w:rsidRPr="00D20CA1">
        <w:rPr>
          <w:b/>
          <w:sz w:val="22"/>
          <w:szCs w:val="22"/>
        </w:rPr>
        <w:t>017</w:t>
      </w:r>
      <w:r w:rsidR="00D20CA1" w:rsidRPr="00D20CA1">
        <w:rPr>
          <w:b/>
          <w:sz w:val="22"/>
          <w:szCs w:val="22"/>
          <w:lang w:val="en-US"/>
        </w:rPr>
        <w:t>.</w:t>
      </w:r>
      <w:r w:rsidR="00D20CA1" w:rsidRPr="00D20CA1">
        <w:rPr>
          <w:b/>
          <w:sz w:val="22"/>
          <w:szCs w:val="22"/>
        </w:rPr>
        <w:t>297</w:t>
      </w:r>
      <w:r w:rsidR="00D20CA1" w:rsidRPr="00D20CA1">
        <w:rPr>
          <w:b/>
          <w:sz w:val="22"/>
          <w:szCs w:val="22"/>
          <w:lang w:val="en-US"/>
        </w:rPr>
        <w:t>.</w:t>
      </w:r>
      <w:r w:rsidR="00D20CA1" w:rsidRPr="00D20CA1">
        <w:rPr>
          <w:b/>
          <w:sz w:val="22"/>
          <w:szCs w:val="22"/>
        </w:rPr>
        <w:t>595</w:t>
      </w:r>
      <w:r w:rsidR="00D20CA1" w:rsidRPr="00D20CA1">
        <w:rPr>
          <w:b/>
          <w:sz w:val="22"/>
          <w:szCs w:val="22"/>
          <w:lang w:val="en-US"/>
        </w:rPr>
        <w:t>.</w:t>
      </w:r>
      <w:r w:rsidR="00D20CA1" w:rsidRPr="00D20CA1">
        <w:rPr>
          <w:b/>
          <w:sz w:val="22"/>
          <w:szCs w:val="22"/>
        </w:rPr>
        <w:t>983,00</w:t>
      </w:r>
    </w:p>
    <w:p w:rsidR="00CB2974" w:rsidRPr="0004359E" w:rsidRDefault="00354E0F" w:rsidP="007F1CC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4359E">
        <w:rPr>
          <w:sz w:val="22"/>
          <w:szCs w:val="22"/>
        </w:rPr>
        <w:t>Realisasi T</w:t>
      </w:r>
      <w:r w:rsidR="00CB2974" w:rsidRPr="0004359E">
        <w:rPr>
          <w:sz w:val="22"/>
          <w:szCs w:val="22"/>
        </w:rPr>
        <w:t xml:space="preserve">ransfer Pemerintah Pusat-Dana Perimbangan </w:t>
      </w:r>
      <w:r w:rsidRPr="0004359E">
        <w:rPr>
          <w:sz w:val="22"/>
          <w:szCs w:val="22"/>
        </w:rPr>
        <w:t>pada</w:t>
      </w:r>
      <w:r w:rsidR="00CB2974" w:rsidRPr="0004359E">
        <w:rPr>
          <w:sz w:val="22"/>
          <w:szCs w:val="22"/>
        </w:rPr>
        <w:t xml:space="preserve"> Tahun Anggaran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 sebesar Rp</w:t>
      </w:r>
      <w:r w:rsidR="007608AE" w:rsidRPr="0004359E">
        <w:rPr>
          <w:sz w:val="22"/>
          <w:szCs w:val="22"/>
        </w:rPr>
        <w:t>8</w:t>
      </w:r>
      <w:r w:rsidR="007608AE" w:rsidRPr="0004359E">
        <w:rPr>
          <w:sz w:val="22"/>
          <w:szCs w:val="22"/>
          <w:lang w:val="en-US"/>
        </w:rPr>
        <w:t>.</w:t>
      </w:r>
      <w:r w:rsidR="007608AE" w:rsidRPr="0004359E">
        <w:rPr>
          <w:sz w:val="22"/>
          <w:szCs w:val="22"/>
        </w:rPr>
        <w:t>017</w:t>
      </w:r>
      <w:r w:rsidR="007608AE" w:rsidRPr="0004359E">
        <w:rPr>
          <w:sz w:val="22"/>
          <w:szCs w:val="22"/>
          <w:lang w:val="en-US"/>
        </w:rPr>
        <w:t>.</w:t>
      </w:r>
      <w:r w:rsidR="007608AE" w:rsidRPr="0004359E">
        <w:rPr>
          <w:sz w:val="22"/>
          <w:szCs w:val="22"/>
        </w:rPr>
        <w:t>297</w:t>
      </w:r>
      <w:r w:rsidR="007608AE" w:rsidRPr="0004359E">
        <w:rPr>
          <w:sz w:val="22"/>
          <w:szCs w:val="22"/>
          <w:lang w:val="en-US"/>
        </w:rPr>
        <w:t>.</w:t>
      </w:r>
      <w:r w:rsidR="007608AE" w:rsidRPr="0004359E">
        <w:rPr>
          <w:sz w:val="22"/>
          <w:szCs w:val="22"/>
        </w:rPr>
        <w:t>595</w:t>
      </w:r>
      <w:r w:rsidR="007608AE" w:rsidRPr="0004359E">
        <w:rPr>
          <w:sz w:val="22"/>
          <w:szCs w:val="22"/>
          <w:lang w:val="en-US"/>
        </w:rPr>
        <w:t>.</w:t>
      </w:r>
      <w:r w:rsidR="007608AE" w:rsidRPr="0004359E">
        <w:rPr>
          <w:sz w:val="22"/>
          <w:szCs w:val="22"/>
        </w:rPr>
        <w:t>983</w:t>
      </w:r>
      <w:r w:rsidR="00E87570" w:rsidRPr="0004359E">
        <w:rPr>
          <w:sz w:val="22"/>
          <w:szCs w:val="22"/>
        </w:rPr>
        <w:t>,00</w:t>
      </w:r>
      <w:r w:rsidR="005220CA" w:rsidRPr="0004359E">
        <w:rPr>
          <w:sz w:val="22"/>
          <w:szCs w:val="22"/>
          <w:lang w:val="en-US"/>
        </w:rPr>
        <w:t xml:space="preserve"> </w:t>
      </w:r>
      <w:r w:rsidR="00CB2974" w:rsidRPr="0004359E">
        <w:rPr>
          <w:sz w:val="22"/>
          <w:szCs w:val="22"/>
        </w:rPr>
        <w:t>dengan rincian sebagai berikut:</w:t>
      </w:r>
    </w:p>
    <w:p w:rsidR="00354E0F" w:rsidRDefault="00354E0F" w:rsidP="00036D07">
      <w:pPr>
        <w:ind w:firstLine="720"/>
        <w:jc w:val="right"/>
        <w:rPr>
          <w:i/>
          <w:sz w:val="18"/>
          <w:szCs w:val="18"/>
          <w:lang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295"/>
        <w:gridCol w:w="2907"/>
        <w:gridCol w:w="1771"/>
        <w:gridCol w:w="1677"/>
        <w:gridCol w:w="1724"/>
        <w:gridCol w:w="823"/>
      </w:tblGrid>
      <w:tr w:rsidR="00EB5932" w:rsidRPr="00EB5932" w:rsidTr="00D42FE2">
        <w:trPr>
          <w:trHeight w:val="298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015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Kenaikan/Penurunan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Tren %</w:t>
            </w:r>
          </w:p>
        </w:tc>
      </w:tr>
      <w:tr w:rsidR="00EB5932" w:rsidRPr="00EB5932" w:rsidTr="00D42FE2">
        <w:trPr>
          <w:trHeight w:val="298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Dana Bagi Hasil Pajak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879.355.173.005,00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564.581.508.580,00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314.773.664.425,00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55,75 </w:t>
            </w:r>
          </w:p>
        </w:tc>
      </w:tr>
      <w:tr w:rsidR="00EB5932" w:rsidRPr="00EB5932" w:rsidTr="00D42FE2">
        <w:trPr>
          <w:trHeight w:val="298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Dana Bagi Hasil Bukan Pajak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14.318.048.913,00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5.159.563.160,00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9.158.485.753,00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177,51 </w:t>
            </w:r>
          </w:p>
        </w:tc>
      </w:tr>
      <w:tr w:rsidR="00EB5932" w:rsidRPr="00EB5932" w:rsidTr="00D42FE2">
        <w:trPr>
          <w:trHeight w:val="298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Dana Alokasi Umum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1.859.907.223.000,00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1.629.429.283.000,00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230.477.940.000,00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14,14 </w:t>
            </w:r>
          </w:p>
        </w:tc>
      </w:tr>
      <w:tr w:rsidR="00EB5932" w:rsidRPr="00EB5932" w:rsidTr="00D42FE2">
        <w:trPr>
          <w:trHeight w:val="298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Dana Alokasi Khusus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5.263.717.151.065,00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57.972.640.000,00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5.205.744.511.065,00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8.979,66 </w:t>
            </w:r>
          </w:p>
        </w:tc>
      </w:tr>
      <w:tr w:rsidR="00EB5932" w:rsidRPr="00EB5932" w:rsidTr="00D42FE2">
        <w:trPr>
          <w:trHeight w:val="298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Jumlah</w:t>
            </w:r>
          </w:p>
        </w:tc>
        <w:tc>
          <w:tcPr>
            <w:tcW w:w="1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8.017.297.595.983,00 </w:t>
            </w:r>
          </w:p>
        </w:tc>
        <w:tc>
          <w:tcPr>
            <w:tcW w:w="16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2.257.142.994.740,00 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5.760.154.601.243,00 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255,20 </w:t>
            </w:r>
          </w:p>
        </w:tc>
      </w:tr>
    </w:tbl>
    <w:p w:rsidR="00EB5932" w:rsidRPr="0004359E" w:rsidRDefault="00EB5932" w:rsidP="00036D07">
      <w:pPr>
        <w:ind w:firstLine="720"/>
        <w:jc w:val="right"/>
        <w:rPr>
          <w:i/>
          <w:sz w:val="18"/>
          <w:szCs w:val="18"/>
          <w:lang w:eastAsia="en-GB"/>
        </w:rPr>
      </w:pPr>
    </w:p>
    <w:p w:rsidR="00CB2974" w:rsidRPr="0004359E" w:rsidRDefault="00CB2974" w:rsidP="00CB2974">
      <w:pPr>
        <w:widowControl w:val="0"/>
        <w:autoSpaceDE w:val="0"/>
        <w:autoSpaceDN w:val="0"/>
        <w:adjustRightInd w:val="0"/>
        <w:spacing w:line="256" w:lineRule="exact"/>
        <w:rPr>
          <w:sz w:val="22"/>
          <w:szCs w:val="22"/>
        </w:rPr>
      </w:pPr>
    </w:p>
    <w:p w:rsidR="00CB2974" w:rsidRPr="0004359E" w:rsidRDefault="00FA6153" w:rsidP="00FA615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993" w:hanging="993"/>
        <w:jc w:val="both"/>
        <w:rPr>
          <w:b/>
          <w:bCs/>
          <w:sz w:val="22"/>
          <w:szCs w:val="22"/>
        </w:rPr>
      </w:pPr>
      <w:r w:rsidRPr="0004359E">
        <w:rPr>
          <w:b/>
          <w:bCs/>
          <w:sz w:val="22"/>
          <w:szCs w:val="22"/>
        </w:rPr>
        <w:t>5.4.1.2.2.</w:t>
      </w:r>
      <w:r w:rsidRPr="0004359E">
        <w:rPr>
          <w:b/>
          <w:bCs/>
          <w:sz w:val="22"/>
          <w:szCs w:val="22"/>
        </w:rPr>
        <w:tab/>
      </w:r>
      <w:r w:rsidR="00CB2974" w:rsidRPr="0004359E">
        <w:rPr>
          <w:b/>
          <w:bCs/>
          <w:sz w:val="22"/>
          <w:szCs w:val="22"/>
        </w:rPr>
        <w:t xml:space="preserve">Transfer Pemerintah Pusat Lainnya </w:t>
      </w:r>
      <w:r w:rsidR="00EB5932">
        <w:rPr>
          <w:b/>
          <w:bCs/>
          <w:sz w:val="22"/>
          <w:szCs w:val="22"/>
        </w:rPr>
        <w:t xml:space="preserve">                                        </w:t>
      </w:r>
      <w:r w:rsidR="00D42FE2">
        <w:rPr>
          <w:b/>
          <w:bCs/>
          <w:sz w:val="22"/>
          <w:szCs w:val="22"/>
        </w:rPr>
        <w:t xml:space="preserve">      </w:t>
      </w:r>
      <w:r w:rsidR="00EB5932">
        <w:rPr>
          <w:b/>
          <w:bCs/>
          <w:sz w:val="22"/>
          <w:szCs w:val="22"/>
        </w:rPr>
        <w:t xml:space="preserve">  </w:t>
      </w:r>
      <w:r w:rsidR="00EB5932" w:rsidRPr="00EB5932">
        <w:rPr>
          <w:b/>
          <w:sz w:val="22"/>
          <w:szCs w:val="22"/>
        </w:rPr>
        <w:t>Rp38</w:t>
      </w:r>
      <w:r w:rsidR="00EB5932" w:rsidRPr="00EB5932">
        <w:rPr>
          <w:b/>
          <w:sz w:val="22"/>
          <w:szCs w:val="22"/>
          <w:lang w:val="en-US"/>
        </w:rPr>
        <w:t>.</w:t>
      </w:r>
      <w:r w:rsidR="00EB5932" w:rsidRPr="00EB5932">
        <w:rPr>
          <w:b/>
          <w:sz w:val="22"/>
          <w:szCs w:val="22"/>
        </w:rPr>
        <w:t>947</w:t>
      </w:r>
      <w:r w:rsidR="00EB5932" w:rsidRPr="00EB5932">
        <w:rPr>
          <w:b/>
          <w:sz w:val="22"/>
          <w:szCs w:val="22"/>
          <w:lang w:val="en-US"/>
        </w:rPr>
        <w:t>.</w:t>
      </w:r>
      <w:r w:rsidR="00EB5932" w:rsidRPr="00EB5932">
        <w:rPr>
          <w:b/>
          <w:sz w:val="22"/>
          <w:szCs w:val="22"/>
        </w:rPr>
        <w:t>186</w:t>
      </w:r>
      <w:r w:rsidR="00EB5932" w:rsidRPr="00EB5932">
        <w:rPr>
          <w:b/>
          <w:sz w:val="22"/>
          <w:szCs w:val="22"/>
          <w:lang w:val="en-US"/>
        </w:rPr>
        <w:t>.</w:t>
      </w:r>
      <w:r w:rsidR="00EB5932" w:rsidRPr="00EB5932">
        <w:rPr>
          <w:b/>
          <w:sz w:val="22"/>
          <w:szCs w:val="22"/>
        </w:rPr>
        <w:t>000,00</w:t>
      </w:r>
    </w:p>
    <w:p w:rsidR="00CB2974" w:rsidRDefault="00354E0F" w:rsidP="007F1CC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4359E">
        <w:rPr>
          <w:sz w:val="22"/>
          <w:szCs w:val="22"/>
        </w:rPr>
        <w:t>Realisasi</w:t>
      </w:r>
      <w:r w:rsidR="00CB2974" w:rsidRPr="0004359E">
        <w:rPr>
          <w:sz w:val="22"/>
          <w:szCs w:val="22"/>
        </w:rPr>
        <w:t xml:space="preserve"> </w:t>
      </w:r>
      <w:r w:rsidRPr="0004359E">
        <w:rPr>
          <w:sz w:val="22"/>
          <w:szCs w:val="22"/>
        </w:rPr>
        <w:t>T</w:t>
      </w:r>
      <w:r w:rsidR="00CB2974" w:rsidRPr="0004359E">
        <w:rPr>
          <w:sz w:val="22"/>
          <w:szCs w:val="22"/>
        </w:rPr>
        <w:t xml:space="preserve">ransfer Pemerintah Pusat Lainnya </w:t>
      </w:r>
      <w:r w:rsidRPr="0004359E">
        <w:rPr>
          <w:sz w:val="22"/>
          <w:szCs w:val="22"/>
        </w:rPr>
        <w:t>pada</w:t>
      </w:r>
      <w:r w:rsidR="00CB2974" w:rsidRPr="0004359E">
        <w:rPr>
          <w:sz w:val="22"/>
          <w:szCs w:val="22"/>
        </w:rPr>
        <w:t xml:space="preserve"> Tahun Anggaran </w:t>
      </w:r>
      <w:r w:rsidR="00387150" w:rsidRPr="0004359E">
        <w:rPr>
          <w:sz w:val="22"/>
          <w:szCs w:val="22"/>
        </w:rPr>
        <w:t>2016</w:t>
      </w:r>
      <w:r w:rsidRPr="0004359E">
        <w:rPr>
          <w:sz w:val="22"/>
          <w:szCs w:val="22"/>
        </w:rPr>
        <w:t xml:space="preserve"> sebesar Rp</w:t>
      </w:r>
      <w:r w:rsidR="000648DA" w:rsidRPr="0004359E">
        <w:rPr>
          <w:sz w:val="22"/>
          <w:szCs w:val="22"/>
        </w:rPr>
        <w:t>38</w:t>
      </w:r>
      <w:r w:rsidR="000648DA" w:rsidRPr="0004359E">
        <w:rPr>
          <w:sz w:val="22"/>
          <w:szCs w:val="22"/>
          <w:lang w:val="en-US"/>
        </w:rPr>
        <w:t>.</w:t>
      </w:r>
      <w:r w:rsidR="000648DA" w:rsidRPr="0004359E">
        <w:rPr>
          <w:sz w:val="22"/>
          <w:szCs w:val="22"/>
        </w:rPr>
        <w:t>947</w:t>
      </w:r>
      <w:r w:rsidR="000648DA" w:rsidRPr="0004359E">
        <w:rPr>
          <w:sz w:val="22"/>
          <w:szCs w:val="22"/>
          <w:lang w:val="en-US"/>
        </w:rPr>
        <w:t>.</w:t>
      </w:r>
      <w:r w:rsidR="000648DA" w:rsidRPr="0004359E">
        <w:rPr>
          <w:sz w:val="22"/>
          <w:szCs w:val="22"/>
        </w:rPr>
        <w:t>186</w:t>
      </w:r>
      <w:r w:rsidR="000648DA" w:rsidRPr="0004359E">
        <w:rPr>
          <w:sz w:val="22"/>
          <w:szCs w:val="22"/>
          <w:lang w:val="en-US"/>
        </w:rPr>
        <w:t>.</w:t>
      </w:r>
      <w:r w:rsidR="000648DA" w:rsidRPr="0004359E">
        <w:rPr>
          <w:sz w:val="22"/>
          <w:szCs w:val="22"/>
        </w:rPr>
        <w:t>000</w:t>
      </w:r>
      <w:r w:rsidR="00171001" w:rsidRPr="0004359E">
        <w:rPr>
          <w:sz w:val="22"/>
          <w:szCs w:val="22"/>
        </w:rPr>
        <w:t>,00</w:t>
      </w:r>
      <w:r w:rsidR="00BC7FE3" w:rsidRPr="0004359E">
        <w:rPr>
          <w:sz w:val="22"/>
          <w:szCs w:val="22"/>
          <w:lang w:val="en-US"/>
        </w:rPr>
        <w:t xml:space="preserve"> </w:t>
      </w:r>
      <w:r w:rsidR="00CB2974" w:rsidRPr="0004359E">
        <w:rPr>
          <w:sz w:val="22"/>
          <w:szCs w:val="22"/>
        </w:rPr>
        <w:t xml:space="preserve">dengan rincian sebagai berikut: </w:t>
      </w:r>
    </w:p>
    <w:p w:rsidR="00D42FE2" w:rsidRDefault="00D42FE2" w:rsidP="007F1CC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D42FE2" w:rsidRPr="0004359E" w:rsidRDefault="00D42FE2" w:rsidP="007F1CCC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171001" w:rsidRPr="0004359E" w:rsidRDefault="00171001" w:rsidP="00171001">
      <w:pPr>
        <w:spacing w:after="120"/>
        <w:ind w:firstLine="720"/>
        <w:jc w:val="right"/>
        <w:rPr>
          <w:i/>
          <w:sz w:val="18"/>
          <w:szCs w:val="18"/>
          <w:lang w:val="en-US" w:eastAsia="en-GB"/>
        </w:rPr>
      </w:pPr>
      <w:r w:rsidRPr="0004359E">
        <w:rPr>
          <w:i/>
          <w:sz w:val="18"/>
          <w:szCs w:val="18"/>
          <w:lang w:eastAsia="en-GB"/>
        </w:rPr>
        <w:t>(Dalam Rupiah)</w:t>
      </w:r>
    </w:p>
    <w:tbl>
      <w:tblPr>
        <w:tblW w:w="9206" w:type="dxa"/>
        <w:tblInd w:w="-34" w:type="dxa"/>
        <w:tblLook w:val="04A0" w:firstRow="1" w:lastRow="0" w:firstColumn="1" w:lastColumn="0" w:noHBand="0" w:noVBand="1"/>
      </w:tblPr>
      <w:tblGrid>
        <w:gridCol w:w="296"/>
        <w:gridCol w:w="2906"/>
        <w:gridCol w:w="1773"/>
        <w:gridCol w:w="1680"/>
        <w:gridCol w:w="1727"/>
        <w:gridCol w:w="824"/>
      </w:tblGrid>
      <w:tr w:rsidR="00EB5932" w:rsidRPr="00EB5932" w:rsidTr="00D42FE2">
        <w:trPr>
          <w:trHeight w:val="2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Kenaikan/Penurunan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Tren %</w:t>
            </w:r>
          </w:p>
        </w:tc>
      </w:tr>
      <w:tr w:rsidR="00EB5932" w:rsidRPr="00EB5932" w:rsidTr="00D42FE2">
        <w:trPr>
          <w:trHeight w:val="2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Dana Penyesuaian dan Otonomi Khusus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 -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3.606.197.997.347,00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(3.606.197.997.347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,00</w:t>
            </w: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(100,00)</w:t>
            </w:r>
          </w:p>
        </w:tc>
      </w:tr>
      <w:tr w:rsidR="00EB5932" w:rsidRPr="00EB5932" w:rsidTr="00D42FE2">
        <w:trPr>
          <w:trHeight w:val="2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Dana Insentif Daerah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38.947.186.000,00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24.327.536.000,00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14.619.650.000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60,10 </w:t>
            </w:r>
          </w:p>
        </w:tc>
      </w:tr>
      <w:tr w:rsidR="00EB5932" w:rsidRPr="00EB5932" w:rsidTr="00D42FE2">
        <w:trPr>
          <w:trHeight w:val="2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5932" w:rsidRPr="00EB5932" w:rsidRDefault="00EB5932" w:rsidP="00EB593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Jumlah</w:t>
            </w:r>
          </w:p>
        </w:tc>
        <w:tc>
          <w:tcPr>
            <w:tcW w:w="1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38.947.186.000,00 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3.630.525.533.347</w:t>
            </w:r>
            <w:r w:rsidR="006220A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,00</w:t>
            </w: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(3.591.578.347.347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,00</w:t>
            </w: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5932" w:rsidRPr="00EB5932" w:rsidRDefault="00EB5932" w:rsidP="00EB593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B593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(98,93)</w:t>
            </w:r>
          </w:p>
        </w:tc>
      </w:tr>
    </w:tbl>
    <w:p w:rsidR="0012161B" w:rsidRPr="00902B3F" w:rsidRDefault="0012161B" w:rsidP="00902B3F">
      <w:pPr>
        <w:spacing w:after="120"/>
        <w:jc w:val="both"/>
        <w:rPr>
          <w:sz w:val="18"/>
          <w:szCs w:val="18"/>
          <w:lang w:eastAsia="en-GB"/>
        </w:rPr>
      </w:pPr>
    </w:p>
    <w:p w:rsidR="0012161B" w:rsidRPr="00B2606B" w:rsidRDefault="0012161B" w:rsidP="0012161B">
      <w:pPr>
        <w:pStyle w:val="ListParagraph"/>
        <w:widowControl w:val="0"/>
        <w:numPr>
          <w:ilvl w:val="3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b/>
          <w:bCs/>
          <w:sz w:val="22"/>
          <w:szCs w:val="22"/>
        </w:rPr>
      </w:pPr>
      <w:r w:rsidRPr="001C3B09">
        <w:rPr>
          <w:b/>
          <w:sz w:val="22"/>
          <w:szCs w:val="22"/>
        </w:rPr>
        <w:t>LAIN</w:t>
      </w:r>
      <w:r w:rsidRPr="001C3B09">
        <w:rPr>
          <w:b/>
          <w:bCs/>
          <w:sz w:val="22"/>
          <w:szCs w:val="22"/>
        </w:rPr>
        <w:t xml:space="preserve">- LAIN PENDAPATAN </w:t>
      </w:r>
      <w:r w:rsidRPr="001C3B09">
        <w:rPr>
          <w:b/>
          <w:sz w:val="22"/>
          <w:szCs w:val="22"/>
        </w:rPr>
        <w:t>YANG</w:t>
      </w:r>
      <w:r w:rsidRPr="001C3B09">
        <w:rPr>
          <w:b/>
          <w:bCs/>
          <w:sz w:val="22"/>
          <w:szCs w:val="22"/>
        </w:rPr>
        <w:t xml:space="preserve"> SAH </w:t>
      </w:r>
      <w:r>
        <w:rPr>
          <w:b/>
          <w:bCs/>
          <w:sz w:val="22"/>
          <w:szCs w:val="22"/>
          <w:lang w:val="en-US"/>
        </w:rPr>
        <w:t xml:space="preserve">                       </w:t>
      </w:r>
      <w:r w:rsidR="00D42FE2"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lang w:val="en-US"/>
        </w:rPr>
        <w:t xml:space="preserve"> </w:t>
      </w:r>
      <w:r w:rsidRPr="00B2606B">
        <w:rPr>
          <w:b/>
          <w:sz w:val="22"/>
          <w:szCs w:val="22"/>
        </w:rPr>
        <w:t>Rp6</w:t>
      </w:r>
      <w:r w:rsidRPr="00B2606B">
        <w:rPr>
          <w:b/>
          <w:sz w:val="22"/>
          <w:szCs w:val="22"/>
          <w:lang w:val="en-US"/>
        </w:rPr>
        <w:t>.</w:t>
      </w:r>
      <w:r w:rsidRPr="00B2606B">
        <w:rPr>
          <w:b/>
          <w:sz w:val="22"/>
          <w:szCs w:val="22"/>
        </w:rPr>
        <w:t>398</w:t>
      </w:r>
      <w:r w:rsidRPr="00B2606B">
        <w:rPr>
          <w:b/>
          <w:sz w:val="22"/>
          <w:szCs w:val="22"/>
          <w:lang w:val="en-US"/>
        </w:rPr>
        <w:t>.</w:t>
      </w:r>
      <w:r w:rsidRPr="00B2606B">
        <w:rPr>
          <w:b/>
          <w:sz w:val="22"/>
          <w:szCs w:val="22"/>
        </w:rPr>
        <w:t>03</w:t>
      </w:r>
      <w:r w:rsidRPr="00B2606B">
        <w:rPr>
          <w:b/>
          <w:sz w:val="22"/>
          <w:szCs w:val="22"/>
          <w:lang w:val="en-US"/>
        </w:rPr>
        <w:t>2.</w:t>
      </w:r>
      <w:r w:rsidRPr="00B2606B">
        <w:rPr>
          <w:b/>
          <w:sz w:val="22"/>
          <w:szCs w:val="22"/>
        </w:rPr>
        <w:t>296</w:t>
      </w:r>
      <w:r w:rsidRPr="00B2606B">
        <w:rPr>
          <w:b/>
          <w:sz w:val="22"/>
          <w:szCs w:val="22"/>
          <w:lang w:val="en-US"/>
        </w:rPr>
        <w:t>.</w:t>
      </w:r>
      <w:r w:rsidRPr="00B2606B">
        <w:rPr>
          <w:b/>
          <w:sz w:val="22"/>
          <w:szCs w:val="22"/>
        </w:rPr>
        <w:t>699,00</w:t>
      </w:r>
    </w:p>
    <w:p w:rsidR="0012161B" w:rsidRPr="001C3B09" w:rsidRDefault="0012161B" w:rsidP="0012161B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left="90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Realisasi Lain-Lain Pendapatan Daerah yang Sah pada Tahun Anggaran 2016 sebesar Rp</w:t>
      </w:r>
      <w:r w:rsidRPr="00775C5D">
        <w:rPr>
          <w:sz w:val="22"/>
          <w:szCs w:val="22"/>
        </w:rPr>
        <w:t>6</w:t>
      </w:r>
      <w:r>
        <w:rPr>
          <w:sz w:val="22"/>
          <w:szCs w:val="22"/>
          <w:lang w:val="en-US"/>
        </w:rPr>
        <w:t>.</w:t>
      </w:r>
      <w:r w:rsidRPr="00775C5D">
        <w:rPr>
          <w:sz w:val="22"/>
          <w:szCs w:val="22"/>
        </w:rPr>
        <w:t>398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03</w:t>
      </w:r>
      <w:r>
        <w:rPr>
          <w:sz w:val="22"/>
          <w:szCs w:val="22"/>
          <w:lang w:val="en-US"/>
        </w:rPr>
        <w:t>2.</w:t>
      </w:r>
      <w:r w:rsidRPr="00775C5D">
        <w:rPr>
          <w:sz w:val="22"/>
          <w:szCs w:val="22"/>
        </w:rPr>
        <w:t>296</w:t>
      </w:r>
      <w:r>
        <w:rPr>
          <w:sz w:val="22"/>
          <w:szCs w:val="22"/>
          <w:lang w:val="en-US"/>
        </w:rPr>
        <w:t>.</w:t>
      </w:r>
      <w:r w:rsidRPr="00775C5D">
        <w:rPr>
          <w:sz w:val="22"/>
          <w:szCs w:val="22"/>
        </w:rPr>
        <w:t>699</w:t>
      </w:r>
      <w:r w:rsidRPr="001C3B09">
        <w:rPr>
          <w:sz w:val="22"/>
          <w:szCs w:val="22"/>
        </w:rPr>
        <w:t>,00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 xml:space="preserve">dengan rincian sebagai berikut: </w:t>
      </w:r>
    </w:p>
    <w:p w:rsidR="0012161B" w:rsidRPr="001C3B09" w:rsidRDefault="0012161B" w:rsidP="0012161B">
      <w:pPr>
        <w:spacing w:after="120"/>
        <w:ind w:firstLine="720"/>
        <w:jc w:val="right"/>
        <w:rPr>
          <w:i/>
          <w:sz w:val="18"/>
          <w:szCs w:val="18"/>
          <w:lang w:val="en-US"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714"/>
        <w:gridCol w:w="1883"/>
        <w:gridCol w:w="1559"/>
        <w:gridCol w:w="1609"/>
        <w:gridCol w:w="942"/>
      </w:tblGrid>
      <w:tr w:rsidR="0012161B" w:rsidRPr="00B2606B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83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4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12161B" w:rsidRPr="00B2606B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 Hibah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6.397.277.226.056,00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189.131.888.145,00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6.208.145.337.911,00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3.282,44</w:t>
            </w:r>
          </w:p>
        </w:tc>
      </w:tr>
      <w:tr w:rsidR="0012161B" w:rsidRPr="00B2606B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Dana bagi hasil retribusi dari kab/kota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755.070.643,00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1.077.387.256,00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(322.316.613,00)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sz w:val="14"/>
                <w:szCs w:val="14"/>
                <w:lang w:val="en-US" w:eastAsia="en-US"/>
              </w:rPr>
              <w:t>(29,92)</w:t>
            </w:r>
          </w:p>
        </w:tc>
      </w:tr>
      <w:tr w:rsidR="0012161B" w:rsidRPr="00B2606B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161B" w:rsidRPr="00B2606B" w:rsidRDefault="0012161B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8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6.398.032.296.699,00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190.209.275.401,00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6.207.823.021.298,00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161B" w:rsidRPr="00B2606B" w:rsidRDefault="0012161B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2606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3.263,68</w:t>
            </w:r>
          </w:p>
        </w:tc>
      </w:tr>
    </w:tbl>
    <w:p w:rsidR="00F72F71" w:rsidRPr="001C3B09" w:rsidRDefault="00F72F71" w:rsidP="00F72F71">
      <w:pPr>
        <w:spacing w:after="120"/>
        <w:ind w:firstLine="720"/>
        <w:jc w:val="both"/>
        <w:rPr>
          <w:sz w:val="18"/>
          <w:szCs w:val="18"/>
          <w:lang w:val="en-US" w:eastAsia="en-GB"/>
        </w:rPr>
      </w:pPr>
    </w:p>
    <w:p w:rsidR="00F72F71" w:rsidRPr="001C3B09" w:rsidRDefault="00F72F71" w:rsidP="00F72F71">
      <w:pPr>
        <w:widowControl w:val="0"/>
        <w:numPr>
          <w:ilvl w:val="4"/>
          <w:numId w:val="25"/>
        </w:numPr>
        <w:overflowPunct w:val="0"/>
        <w:autoSpaceDE w:val="0"/>
        <w:autoSpaceDN w:val="0"/>
        <w:adjustRightInd w:val="0"/>
        <w:spacing w:before="120" w:line="360" w:lineRule="auto"/>
        <w:ind w:left="993" w:hanging="993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>Pendapatan Hibah</w:t>
      </w:r>
      <w:r w:rsidRPr="00140105">
        <w:t xml:space="preserve"> </w:t>
      </w:r>
      <w:r>
        <w:rPr>
          <w:lang w:val="en-US"/>
        </w:rPr>
        <w:t xml:space="preserve">                                                              </w:t>
      </w:r>
      <w:r w:rsidR="00D42FE2">
        <w:t xml:space="preserve">   </w:t>
      </w:r>
      <w:r>
        <w:rPr>
          <w:lang w:val="en-US"/>
        </w:rPr>
        <w:t xml:space="preserve"> </w:t>
      </w:r>
      <w:r w:rsidRPr="00140105">
        <w:rPr>
          <w:b/>
          <w:lang w:val="en-US"/>
        </w:rPr>
        <w:t>Rp</w:t>
      </w:r>
      <w:r w:rsidRPr="00140105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  <w:lang w:val="en-US"/>
        </w:rPr>
        <w:t>.</w:t>
      </w:r>
      <w:r w:rsidRPr="00140105">
        <w:rPr>
          <w:b/>
          <w:bCs/>
          <w:sz w:val="22"/>
          <w:szCs w:val="22"/>
        </w:rPr>
        <w:t>397</w:t>
      </w:r>
      <w:r>
        <w:rPr>
          <w:b/>
          <w:bCs/>
          <w:sz w:val="22"/>
          <w:szCs w:val="22"/>
          <w:lang w:val="en-US"/>
        </w:rPr>
        <w:t>.</w:t>
      </w:r>
      <w:r w:rsidRPr="00140105">
        <w:rPr>
          <w:b/>
          <w:bCs/>
          <w:sz w:val="22"/>
          <w:szCs w:val="22"/>
        </w:rPr>
        <w:t>277</w:t>
      </w:r>
      <w:r>
        <w:rPr>
          <w:b/>
          <w:bCs/>
          <w:sz w:val="22"/>
          <w:szCs w:val="22"/>
          <w:lang w:val="en-US"/>
        </w:rPr>
        <w:t>.</w:t>
      </w:r>
      <w:r w:rsidRPr="00140105">
        <w:rPr>
          <w:b/>
          <w:bCs/>
          <w:sz w:val="22"/>
          <w:szCs w:val="22"/>
        </w:rPr>
        <w:t>226</w:t>
      </w:r>
      <w:r>
        <w:rPr>
          <w:b/>
          <w:bCs/>
          <w:sz w:val="22"/>
          <w:szCs w:val="22"/>
          <w:lang w:val="en-US"/>
        </w:rPr>
        <w:t>.</w:t>
      </w:r>
      <w:r w:rsidRPr="00140105">
        <w:rPr>
          <w:b/>
          <w:bCs/>
          <w:sz w:val="22"/>
          <w:szCs w:val="22"/>
        </w:rPr>
        <w:t>056</w:t>
      </w:r>
      <w:r>
        <w:rPr>
          <w:b/>
          <w:bCs/>
          <w:sz w:val="22"/>
          <w:szCs w:val="22"/>
          <w:lang w:val="en-US"/>
        </w:rPr>
        <w:t>,00</w:t>
      </w: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8"/>
          <w:szCs w:val="18"/>
          <w:lang w:eastAsia="en-GB"/>
        </w:rPr>
      </w:pPr>
      <w:r w:rsidRPr="001C3B09">
        <w:rPr>
          <w:sz w:val="22"/>
          <w:szCs w:val="22"/>
        </w:rPr>
        <w:t>Realisasi Pendapatan Hibah pada Tahun Anggaran 2016 sebesar Rp</w:t>
      </w:r>
      <w:r w:rsidRPr="001A150D">
        <w:rPr>
          <w:sz w:val="22"/>
          <w:szCs w:val="22"/>
        </w:rPr>
        <w:t>6</w:t>
      </w:r>
      <w:r>
        <w:rPr>
          <w:sz w:val="22"/>
          <w:szCs w:val="22"/>
          <w:lang w:val="en-US"/>
        </w:rPr>
        <w:t>.</w:t>
      </w:r>
      <w:r w:rsidRPr="001A150D">
        <w:rPr>
          <w:sz w:val="22"/>
          <w:szCs w:val="22"/>
        </w:rPr>
        <w:t>397</w:t>
      </w:r>
      <w:r>
        <w:rPr>
          <w:sz w:val="22"/>
          <w:szCs w:val="22"/>
          <w:lang w:val="en-US"/>
        </w:rPr>
        <w:t>.</w:t>
      </w:r>
      <w:r w:rsidRPr="001A150D">
        <w:rPr>
          <w:sz w:val="22"/>
          <w:szCs w:val="22"/>
        </w:rPr>
        <w:t>27</w:t>
      </w:r>
      <w:r>
        <w:rPr>
          <w:sz w:val="22"/>
          <w:szCs w:val="22"/>
          <w:lang w:val="en-US"/>
        </w:rPr>
        <w:t>7.</w:t>
      </w:r>
      <w:r w:rsidRPr="001A150D">
        <w:rPr>
          <w:sz w:val="22"/>
          <w:szCs w:val="22"/>
        </w:rPr>
        <w:t>226</w:t>
      </w:r>
      <w:r>
        <w:rPr>
          <w:sz w:val="22"/>
          <w:szCs w:val="22"/>
          <w:lang w:val="en-US"/>
        </w:rPr>
        <w:t>.</w:t>
      </w:r>
      <w:r w:rsidRPr="001A150D">
        <w:rPr>
          <w:sz w:val="22"/>
          <w:szCs w:val="22"/>
        </w:rPr>
        <w:t>056</w:t>
      </w:r>
      <w:r w:rsidRPr="001C3B09">
        <w:rPr>
          <w:sz w:val="22"/>
          <w:szCs w:val="22"/>
        </w:rPr>
        <w:t>,00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 xml:space="preserve">dengan rincian sebagai berikut: </w:t>
      </w:r>
    </w:p>
    <w:p w:rsidR="00F72F71" w:rsidRPr="001C3B09" w:rsidRDefault="00F72F71" w:rsidP="00F72F71">
      <w:pPr>
        <w:spacing w:after="120"/>
        <w:ind w:firstLine="720"/>
        <w:jc w:val="right"/>
        <w:rPr>
          <w:i/>
          <w:sz w:val="18"/>
          <w:szCs w:val="18"/>
          <w:lang w:val="en-US"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1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0"/>
        <w:gridCol w:w="2695"/>
        <w:gridCol w:w="1956"/>
        <w:gridCol w:w="1560"/>
        <w:gridCol w:w="1701"/>
        <w:gridCol w:w="850"/>
      </w:tblGrid>
      <w:tr w:rsidR="00F72F71" w:rsidRPr="00140105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956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140105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14010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Hibah Uang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47.360.623.204,00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34.513.356.452,00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12.847.266.752,00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37,22</w:t>
            </w:r>
          </w:p>
        </w:tc>
      </w:tr>
      <w:tr w:rsidR="00F72F71" w:rsidRPr="00140105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14010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Hibah Barang/Jasa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6.349.916.602.852,00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154.618.531.693,00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6.195.298.071.159,00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sz w:val="14"/>
                <w:szCs w:val="14"/>
                <w:lang w:val="en-US" w:eastAsia="en-US"/>
              </w:rPr>
              <w:t>4.006,83</w:t>
            </w:r>
          </w:p>
        </w:tc>
      </w:tr>
      <w:tr w:rsidR="00F72F71" w:rsidRPr="00140105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14010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6.397.277.226.056,00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D32B8A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189.131.888.145</w:t>
            </w:r>
            <w:r w:rsidR="00D32B8A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6.208.145.337.911,00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140105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010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3.282,44</w:t>
            </w:r>
          </w:p>
        </w:tc>
      </w:tr>
    </w:tbl>
    <w:p w:rsidR="00F72F71" w:rsidRPr="001C3B09" w:rsidRDefault="00F72F71" w:rsidP="00D42FE2">
      <w:pPr>
        <w:spacing w:after="120"/>
        <w:jc w:val="both"/>
        <w:rPr>
          <w:sz w:val="18"/>
          <w:szCs w:val="18"/>
          <w:lang w:val="en-US" w:eastAsia="en-GB"/>
        </w:rPr>
      </w:pPr>
    </w:p>
    <w:p w:rsidR="00F72F71" w:rsidRPr="00D00F96" w:rsidRDefault="00F72F71" w:rsidP="00F72F71">
      <w:pPr>
        <w:widowControl w:val="0"/>
        <w:overflowPunct w:val="0"/>
        <w:autoSpaceDE w:val="0"/>
        <w:autoSpaceDN w:val="0"/>
        <w:adjustRightInd w:val="0"/>
        <w:spacing w:before="120" w:line="360" w:lineRule="auto"/>
        <w:jc w:val="both"/>
        <w:rPr>
          <w:b/>
          <w:bCs/>
          <w:sz w:val="22"/>
          <w:szCs w:val="22"/>
          <w:lang w:val="en-US"/>
        </w:rPr>
      </w:pPr>
      <w:r w:rsidRPr="001C3B09">
        <w:rPr>
          <w:b/>
          <w:bCs/>
          <w:sz w:val="22"/>
          <w:szCs w:val="22"/>
          <w:lang w:val="en-US"/>
        </w:rPr>
        <w:t>5.4.1.3.1.1. Hibah Uang</w:t>
      </w:r>
      <w:r w:rsidRPr="00D00F96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                                                                            </w:t>
      </w:r>
      <w:r w:rsidR="00D42FE2"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</w:t>
      </w:r>
      <w:r w:rsidRPr="00D00F96">
        <w:rPr>
          <w:b/>
          <w:sz w:val="22"/>
          <w:szCs w:val="22"/>
        </w:rPr>
        <w:t>Rp</w:t>
      </w:r>
      <w:r w:rsidRPr="00D00F96">
        <w:rPr>
          <w:b/>
          <w:sz w:val="22"/>
          <w:szCs w:val="22"/>
          <w:lang w:val="en-US"/>
        </w:rPr>
        <w:t>47.360.623.204</w:t>
      </w:r>
      <w:proofErr w:type="gramStart"/>
      <w:r w:rsidRPr="00D00F96">
        <w:rPr>
          <w:b/>
          <w:sz w:val="22"/>
          <w:szCs w:val="22"/>
        </w:rPr>
        <w:t>,00</w:t>
      </w:r>
      <w:proofErr w:type="gramEnd"/>
    </w:p>
    <w:p w:rsidR="00F72F71" w:rsidRPr="00D926C7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Realisasi </w:t>
      </w:r>
      <w:r w:rsidRPr="001C3B09">
        <w:rPr>
          <w:sz w:val="22"/>
          <w:szCs w:val="22"/>
          <w:lang w:val="en-US"/>
        </w:rPr>
        <w:t>Hibah Uang</w:t>
      </w:r>
      <w:r w:rsidRPr="001C3B09">
        <w:rPr>
          <w:sz w:val="22"/>
          <w:szCs w:val="22"/>
        </w:rPr>
        <w:t xml:space="preserve"> pada Tahun Anggaran 2016 sebesar Rp</w:t>
      </w:r>
      <w:r w:rsidRPr="00886E52">
        <w:rPr>
          <w:sz w:val="22"/>
          <w:szCs w:val="22"/>
          <w:lang w:val="en-US"/>
        </w:rPr>
        <w:t>47</w:t>
      </w:r>
      <w:r>
        <w:rPr>
          <w:sz w:val="22"/>
          <w:szCs w:val="22"/>
          <w:lang w:val="en-US"/>
        </w:rPr>
        <w:t>.</w:t>
      </w:r>
      <w:r w:rsidRPr="00886E52">
        <w:rPr>
          <w:sz w:val="22"/>
          <w:szCs w:val="22"/>
          <w:lang w:val="en-US"/>
        </w:rPr>
        <w:t>360</w:t>
      </w:r>
      <w:r>
        <w:rPr>
          <w:sz w:val="22"/>
          <w:szCs w:val="22"/>
          <w:lang w:val="en-US"/>
        </w:rPr>
        <w:t>.</w:t>
      </w:r>
      <w:r w:rsidRPr="00886E52">
        <w:rPr>
          <w:sz w:val="22"/>
          <w:szCs w:val="22"/>
          <w:lang w:val="en-US"/>
        </w:rPr>
        <w:t>623</w:t>
      </w:r>
      <w:r>
        <w:rPr>
          <w:sz w:val="22"/>
          <w:szCs w:val="22"/>
          <w:lang w:val="en-US"/>
        </w:rPr>
        <w:t>.</w:t>
      </w:r>
      <w:r w:rsidRPr="00886E52">
        <w:rPr>
          <w:sz w:val="22"/>
          <w:szCs w:val="22"/>
          <w:lang w:val="en-US"/>
        </w:rPr>
        <w:t>204</w:t>
      </w:r>
      <w:r w:rsidRPr="001C3B09">
        <w:rPr>
          <w:sz w:val="22"/>
          <w:szCs w:val="22"/>
        </w:rPr>
        <w:t>,00</w:t>
      </w:r>
      <w:r w:rsidRPr="001C3B09">
        <w:rPr>
          <w:sz w:val="22"/>
          <w:szCs w:val="22"/>
          <w:lang w:val="en-US"/>
        </w:rPr>
        <w:t xml:space="preserve"> merupakan pendapatan hibah dari pemerintah pusat pada SKPKD.</w:t>
      </w:r>
      <w:r w:rsidRPr="001C3B09">
        <w:rPr>
          <w:sz w:val="22"/>
          <w:szCs w:val="22"/>
        </w:rPr>
        <w:t xml:space="preserve"> </w:t>
      </w: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before="120" w:line="360" w:lineRule="auto"/>
        <w:jc w:val="both"/>
        <w:rPr>
          <w:b/>
          <w:bCs/>
          <w:sz w:val="22"/>
          <w:szCs w:val="22"/>
          <w:lang w:val="en-US"/>
        </w:rPr>
      </w:pPr>
      <w:r w:rsidRPr="001C3B09">
        <w:rPr>
          <w:b/>
          <w:bCs/>
          <w:sz w:val="22"/>
          <w:szCs w:val="22"/>
          <w:lang w:val="en-US"/>
        </w:rPr>
        <w:t>5.4.1.3.1.2. Hibah Barang / Jasa</w:t>
      </w:r>
      <w:r>
        <w:rPr>
          <w:b/>
          <w:bCs/>
          <w:sz w:val="22"/>
          <w:szCs w:val="22"/>
          <w:lang w:val="en-US"/>
        </w:rPr>
        <w:t xml:space="preserve">                                                           </w:t>
      </w:r>
      <w:r w:rsidR="00D42FE2">
        <w:rPr>
          <w:b/>
          <w:bCs/>
          <w:sz w:val="22"/>
          <w:szCs w:val="22"/>
        </w:rPr>
        <w:t xml:space="preserve">           </w:t>
      </w:r>
      <w:r w:rsidRPr="00BD40B0">
        <w:rPr>
          <w:b/>
          <w:sz w:val="22"/>
          <w:szCs w:val="22"/>
        </w:rPr>
        <w:t>Rp</w:t>
      </w:r>
      <w:r w:rsidRPr="00BD40B0">
        <w:rPr>
          <w:b/>
          <w:sz w:val="22"/>
          <w:szCs w:val="22"/>
          <w:lang w:val="en-US"/>
        </w:rPr>
        <w:t>6.349.916.602.852</w:t>
      </w:r>
      <w:proofErr w:type="gramStart"/>
      <w:r w:rsidRPr="00BD40B0">
        <w:rPr>
          <w:b/>
          <w:sz w:val="22"/>
          <w:szCs w:val="22"/>
        </w:rPr>
        <w:t>,00</w:t>
      </w:r>
      <w:proofErr w:type="gramEnd"/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Realisasi </w:t>
      </w:r>
      <w:r w:rsidRPr="001C3B09">
        <w:rPr>
          <w:sz w:val="22"/>
          <w:szCs w:val="22"/>
          <w:lang w:val="en-US"/>
        </w:rPr>
        <w:t xml:space="preserve">Hibah Barang /Jasa </w:t>
      </w:r>
      <w:r w:rsidRPr="001C3B09">
        <w:rPr>
          <w:sz w:val="22"/>
          <w:szCs w:val="22"/>
        </w:rPr>
        <w:t>pada Tahun Anggaran 2016 sebesar Rp</w:t>
      </w:r>
      <w:r w:rsidRPr="00886E52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Pr="00886E52">
        <w:rPr>
          <w:sz w:val="22"/>
          <w:szCs w:val="22"/>
          <w:lang w:val="en-US"/>
        </w:rPr>
        <w:t>349</w:t>
      </w:r>
      <w:r>
        <w:rPr>
          <w:sz w:val="22"/>
          <w:szCs w:val="22"/>
          <w:lang w:val="en-US"/>
        </w:rPr>
        <w:t>.</w:t>
      </w:r>
      <w:r w:rsidRPr="00886E52">
        <w:rPr>
          <w:sz w:val="22"/>
          <w:szCs w:val="22"/>
          <w:lang w:val="en-US"/>
        </w:rPr>
        <w:t>91</w:t>
      </w:r>
      <w:r>
        <w:rPr>
          <w:sz w:val="22"/>
          <w:szCs w:val="22"/>
          <w:lang w:val="en-US"/>
        </w:rPr>
        <w:t>6.</w:t>
      </w:r>
      <w:r w:rsidRPr="00886E52">
        <w:rPr>
          <w:sz w:val="22"/>
          <w:szCs w:val="22"/>
          <w:lang w:val="en-US"/>
        </w:rPr>
        <w:t>602</w:t>
      </w:r>
      <w:r>
        <w:rPr>
          <w:sz w:val="22"/>
          <w:szCs w:val="22"/>
          <w:lang w:val="en-US"/>
        </w:rPr>
        <w:t>.</w:t>
      </w:r>
      <w:r w:rsidRPr="00886E52">
        <w:rPr>
          <w:sz w:val="22"/>
          <w:szCs w:val="22"/>
          <w:lang w:val="en-US"/>
        </w:rPr>
        <w:t>852</w:t>
      </w:r>
      <w:r w:rsidRPr="001C3B09">
        <w:rPr>
          <w:sz w:val="22"/>
          <w:szCs w:val="22"/>
        </w:rPr>
        <w:t>,00</w:t>
      </w:r>
      <w:r w:rsidRPr="001C3B09">
        <w:rPr>
          <w:sz w:val="22"/>
          <w:szCs w:val="22"/>
          <w:lang w:val="en-US"/>
        </w:rPr>
        <w:t xml:space="preserve"> merupakan hibah aset dari Pemerintah Pusat dan Pemerintah Kabupaten/Kota, dengan rincian sebagai berikut:</w:t>
      </w:r>
    </w:p>
    <w:p w:rsidR="00F72F71" w:rsidRPr="001C3B09" w:rsidRDefault="00F72F71" w:rsidP="00F72F71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0"/>
        <w:gridCol w:w="2754"/>
        <w:gridCol w:w="1774"/>
        <w:gridCol w:w="1640"/>
        <w:gridCol w:w="1689"/>
        <w:gridCol w:w="850"/>
      </w:tblGrid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8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5.883.106.535.252,00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76.097.058.572,00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5.807.009.476.680,00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7.631,06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175.782.844.930,00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74.576.704.801,00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101.206.140.129,00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135,71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1.986.129.054,00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251.174.300,00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1.734.954.754,00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690,74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496.135.000,00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16.483.000,00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479.652.000,00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2.909,98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253.997.000,00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512.979.220,00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(258.982.220,00)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(50,49)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9.762.952.000,00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194.900.000,00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9.568.052.000,00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4.909,21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15.925.405,00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15.925.405,00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1.749.652.115,00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36.800.000,00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1.712.852.115,00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4.654,49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127.268.609.606,00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464.500.000,00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126.804.109.606,00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27.299,05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Pembangunan, Perlindungan Anak dan KB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226.150.000,00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226.150.000,00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2.093.685.097,00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2.093.685.097,00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465.300.000,00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465.300.000,00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KDH dan Wakil KDH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DPRD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SKPKD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45.144.000,00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85.000.000,00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(39.856.000,00)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(46,89)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178.293.000,00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(178.293.000,00)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(100,00)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273.960.000,00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273.960.000,00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Desa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2.593.405.848,00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2.593.405.848,00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Komite Penyiaran Indonesia Daerah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3.704.340.000,00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618.870.000,00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3.085.470.000,00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498,57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1.301.118.276,00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1.301.118.276,00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645.096.000,00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(645.096.000,00)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(100,00)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19.393.684.257,00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189.200.000,00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19.204.484.257,00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10.150,36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49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21.241.611.700,00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21.241.611.700,00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50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98.155.423.312,00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153.860.800,00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98.001.562.512,00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63.694,95</w:t>
            </w: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51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72F71" w:rsidRPr="00BD40B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D40B0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6.349.916.602.852,00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154.020.919.693,00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6.195.895.683.159,00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D40B0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D40B0">
              <w:rPr>
                <w:rFonts w:ascii="Arial" w:hAnsi="Arial" w:cs="Arial"/>
                <w:sz w:val="14"/>
                <w:szCs w:val="14"/>
                <w:lang w:val="en-US" w:eastAsia="en-US"/>
              </w:rPr>
              <w:t>4.022,76</w:t>
            </w:r>
          </w:p>
        </w:tc>
      </w:tr>
    </w:tbl>
    <w:p w:rsidR="00F72F71" w:rsidRDefault="00F72F71" w:rsidP="00F72F71">
      <w:pPr>
        <w:widowControl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F72F71" w:rsidRDefault="00F72F71" w:rsidP="00F72F71">
      <w:pPr>
        <w:widowControl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F72F71" w:rsidRPr="001C3B09" w:rsidRDefault="00F72F71" w:rsidP="00F72F71">
      <w:pPr>
        <w:widowControl w:val="0"/>
        <w:numPr>
          <w:ilvl w:val="4"/>
          <w:numId w:val="25"/>
        </w:numPr>
        <w:overflowPunct w:val="0"/>
        <w:autoSpaceDE w:val="0"/>
        <w:autoSpaceDN w:val="0"/>
        <w:adjustRightInd w:val="0"/>
        <w:spacing w:before="120" w:line="360" w:lineRule="auto"/>
        <w:ind w:left="993" w:hanging="993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>Dana Bagi Hasil Retribusi dari Kabupaten/Kota</w:t>
      </w:r>
      <w:r>
        <w:rPr>
          <w:b/>
          <w:bCs/>
          <w:sz w:val="22"/>
          <w:szCs w:val="22"/>
          <w:lang w:val="en-US"/>
        </w:rPr>
        <w:t xml:space="preserve">                           </w:t>
      </w:r>
      <w:r w:rsidR="00D42FE2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  <w:lang w:val="en-US"/>
        </w:rPr>
        <w:t>Rp</w:t>
      </w:r>
      <w:r w:rsidRPr="00807EB9">
        <w:rPr>
          <w:b/>
          <w:bCs/>
          <w:sz w:val="22"/>
          <w:szCs w:val="22"/>
          <w:lang w:val="en-US"/>
        </w:rPr>
        <w:t>755</w:t>
      </w:r>
      <w:r>
        <w:rPr>
          <w:b/>
          <w:bCs/>
          <w:sz w:val="22"/>
          <w:szCs w:val="22"/>
          <w:lang w:val="en-US"/>
        </w:rPr>
        <w:t>.</w:t>
      </w:r>
      <w:r w:rsidRPr="00807EB9">
        <w:rPr>
          <w:b/>
          <w:bCs/>
          <w:sz w:val="22"/>
          <w:szCs w:val="22"/>
          <w:lang w:val="en-US"/>
        </w:rPr>
        <w:t>070</w:t>
      </w:r>
      <w:r>
        <w:rPr>
          <w:b/>
          <w:bCs/>
          <w:sz w:val="22"/>
          <w:szCs w:val="22"/>
          <w:lang w:val="en-US"/>
        </w:rPr>
        <w:t>.</w:t>
      </w:r>
      <w:r w:rsidRPr="00807EB9">
        <w:rPr>
          <w:b/>
          <w:bCs/>
          <w:sz w:val="22"/>
          <w:szCs w:val="22"/>
          <w:lang w:val="en-US"/>
        </w:rPr>
        <w:t>643</w:t>
      </w:r>
      <w:r>
        <w:rPr>
          <w:b/>
          <w:bCs/>
          <w:sz w:val="22"/>
          <w:szCs w:val="22"/>
          <w:lang w:val="en-US"/>
        </w:rPr>
        <w:t>,00</w:t>
      </w: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Realisasi Pendapatan </w:t>
      </w:r>
      <w:r w:rsidRPr="001C3B09">
        <w:rPr>
          <w:bCs/>
          <w:sz w:val="22"/>
          <w:szCs w:val="22"/>
        </w:rPr>
        <w:t xml:space="preserve">Dana Bagi Hasil Retribusi dari Kabupaten/Kota </w:t>
      </w:r>
      <w:r w:rsidRPr="001C3B09">
        <w:rPr>
          <w:sz w:val="22"/>
          <w:szCs w:val="22"/>
        </w:rPr>
        <w:t>pada Tahun Anggaran 2016 sebesar Rp755.070.643,00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>merupakan Pendapatan Bagi Hasil Ketep Pass Tahun 2016 yang diterima Pemerintah Provinsi Jawa Tengah pada Tahun 2016.</w:t>
      </w: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72F71" w:rsidRDefault="00F72F71" w:rsidP="00F72F71">
      <w:pPr>
        <w:widowControl w:val="0"/>
        <w:autoSpaceDE w:val="0"/>
        <w:autoSpaceDN w:val="0"/>
        <w:adjustRightInd w:val="0"/>
        <w:spacing w:line="45" w:lineRule="exact"/>
        <w:rPr>
          <w:sz w:val="22"/>
          <w:szCs w:val="22"/>
          <w:lang w:val="en-US"/>
        </w:rPr>
      </w:pPr>
    </w:p>
    <w:p w:rsidR="00F72F71" w:rsidRPr="000C670C" w:rsidRDefault="00F72F71" w:rsidP="00F72F71">
      <w:pPr>
        <w:widowControl w:val="0"/>
        <w:autoSpaceDE w:val="0"/>
        <w:autoSpaceDN w:val="0"/>
        <w:adjustRightInd w:val="0"/>
        <w:spacing w:line="45" w:lineRule="exact"/>
        <w:rPr>
          <w:sz w:val="22"/>
          <w:szCs w:val="22"/>
          <w:lang w:val="en-US"/>
        </w:rPr>
      </w:pPr>
    </w:p>
    <w:p w:rsidR="00F72F71" w:rsidRPr="001C3B09" w:rsidRDefault="00F72F71" w:rsidP="00F72F71">
      <w:pPr>
        <w:widowControl w:val="0"/>
        <w:numPr>
          <w:ilvl w:val="2"/>
          <w:numId w:val="25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</w:t>
      </w:r>
      <w:r w:rsidRPr="001C3B09">
        <w:rPr>
          <w:b/>
          <w:bCs/>
          <w:sz w:val="22"/>
          <w:szCs w:val="22"/>
        </w:rPr>
        <w:t xml:space="preserve">BEBAN LO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="00D42FE2">
        <w:rPr>
          <w:b/>
          <w:bCs/>
          <w:sz w:val="22"/>
          <w:szCs w:val="22"/>
        </w:rPr>
        <w:t xml:space="preserve">    </w:t>
      </w:r>
      <w:r w:rsidRPr="00807EB9">
        <w:rPr>
          <w:b/>
          <w:bCs/>
          <w:sz w:val="22"/>
          <w:szCs w:val="22"/>
          <w:lang w:val="en-US"/>
        </w:rPr>
        <w:t>Rp</w:t>
      </w:r>
      <w:r w:rsidRPr="00807EB9">
        <w:rPr>
          <w:b/>
          <w:bCs/>
          <w:sz w:val="22"/>
          <w:szCs w:val="22"/>
          <w:lang w:val="en-US" w:eastAsia="en-US"/>
        </w:rPr>
        <w:t>19.870.897.097.033,60</w:t>
      </w:r>
    </w:p>
    <w:p w:rsidR="00F72F71" w:rsidRPr="001C3B09" w:rsidRDefault="00F72F71" w:rsidP="00F72F71">
      <w:pPr>
        <w:widowControl w:val="0"/>
        <w:autoSpaceDE w:val="0"/>
        <w:autoSpaceDN w:val="0"/>
        <w:adjustRightInd w:val="0"/>
        <w:spacing w:line="149" w:lineRule="exact"/>
        <w:rPr>
          <w:sz w:val="22"/>
          <w:szCs w:val="22"/>
        </w:rPr>
      </w:pP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C3B09">
        <w:rPr>
          <w:sz w:val="22"/>
          <w:szCs w:val="22"/>
        </w:rPr>
        <w:t xml:space="preserve">Beban LO merupakan belanja atau beban yang benar-benar sudah dimanfaatkan dan </w:t>
      </w:r>
      <w:r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>terjadi pada tahun berkenaan, dengan realisasi pada Tahun Anggaran 2016 sebagai berikut:</w:t>
      </w:r>
    </w:p>
    <w:p w:rsidR="00F72F71" w:rsidRPr="001C3B09" w:rsidRDefault="00F72F71" w:rsidP="00F72F71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333"/>
        <w:gridCol w:w="2024"/>
        <w:gridCol w:w="1657"/>
        <w:gridCol w:w="1609"/>
        <w:gridCol w:w="1084"/>
      </w:tblGrid>
      <w:tr w:rsidR="00F72F71" w:rsidRPr="009D2013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9D2013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9D2013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Beban Operasional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13.856.614.541.082,40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10.186.273.651.344,80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3.670.340.889.737,62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36,03</w:t>
            </w:r>
          </w:p>
        </w:tc>
      </w:tr>
      <w:tr w:rsidR="00F72F71" w:rsidRPr="009D2013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9D2013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Beban Transfer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6.014.282.555.951,19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6.668.320.092.538,00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(654.037.536.586,81)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sz w:val="14"/>
                <w:szCs w:val="14"/>
                <w:lang w:val="en-US" w:eastAsia="en-US"/>
              </w:rPr>
              <w:t>(9,81)</w:t>
            </w:r>
          </w:p>
        </w:tc>
      </w:tr>
      <w:tr w:rsidR="00F72F71" w:rsidRPr="0074225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9D2013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19.870.897.097.033,60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16.854.593.743.882,80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9D2013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9D201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3.016.303.353.150,8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742252" w:rsidRDefault="00742252" w:rsidP="00FE3A4D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742252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17,90</w:t>
            </w:r>
          </w:p>
        </w:tc>
      </w:tr>
    </w:tbl>
    <w:p w:rsidR="00F72F71" w:rsidRPr="000C670C" w:rsidRDefault="00F72F71" w:rsidP="00F72F71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sz w:val="22"/>
          <w:szCs w:val="22"/>
          <w:lang w:val="en-US"/>
        </w:rPr>
      </w:pPr>
    </w:p>
    <w:p w:rsidR="00F72F71" w:rsidRPr="001C3B09" w:rsidRDefault="00F72F71" w:rsidP="00F72F71">
      <w:pPr>
        <w:pStyle w:val="ListParagraph"/>
        <w:widowControl w:val="0"/>
        <w:numPr>
          <w:ilvl w:val="3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</w:t>
      </w:r>
      <w:r w:rsidRPr="001C3B09">
        <w:rPr>
          <w:b/>
          <w:bCs/>
          <w:sz w:val="22"/>
          <w:szCs w:val="22"/>
        </w:rPr>
        <w:t>BEBAN OPERASIONAL</w:t>
      </w:r>
      <w:r>
        <w:rPr>
          <w:b/>
          <w:bCs/>
          <w:sz w:val="22"/>
          <w:szCs w:val="22"/>
          <w:lang w:val="en-US"/>
        </w:rPr>
        <w:t xml:space="preserve">                   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="00D42FE2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  <w:lang w:val="en-US"/>
        </w:rPr>
        <w:t xml:space="preserve">  </w:t>
      </w:r>
      <w:r w:rsidRPr="00807EB9">
        <w:rPr>
          <w:b/>
          <w:bCs/>
          <w:sz w:val="22"/>
          <w:szCs w:val="22"/>
        </w:rPr>
        <w:t>Rp</w:t>
      </w:r>
      <w:r w:rsidRPr="00807EB9">
        <w:rPr>
          <w:b/>
          <w:bCs/>
          <w:sz w:val="22"/>
          <w:szCs w:val="22"/>
          <w:lang w:val="en-US"/>
        </w:rPr>
        <w:t>13.856.614.541.082,4</w:t>
      </w:r>
      <w:r w:rsidRPr="00807EB9">
        <w:rPr>
          <w:b/>
          <w:bCs/>
          <w:sz w:val="22"/>
          <w:szCs w:val="22"/>
        </w:rPr>
        <w:t>0</w:t>
      </w:r>
    </w:p>
    <w:p w:rsidR="00F72F71" w:rsidRDefault="00F72F71" w:rsidP="00F72F71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sz w:val="22"/>
          <w:szCs w:val="22"/>
          <w:lang w:val="en-US"/>
        </w:rPr>
      </w:pPr>
      <w:r w:rsidRPr="001C3B09">
        <w:rPr>
          <w:bCs/>
          <w:sz w:val="22"/>
          <w:szCs w:val="22"/>
        </w:rPr>
        <w:t>Realisasi Beban Operasional pada Tahun Anggaran 2016 sebesar Rp</w:t>
      </w:r>
      <w:r w:rsidRPr="00BF0AEF">
        <w:rPr>
          <w:bCs/>
          <w:sz w:val="22"/>
          <w:szCs w:val="22"/>
          <w:lang w:val="en-US"/>
        </w:rPr>
        <w:t>13</w:t>
      </w:r>
      <w:r>
        <w:rPr>
          <w:bCs/>
          <w:sz w:val="22"/>
          <w:szCs w:val="22"/>
          <w:lang w:val="en-US"/>
        </w:rPr>
        <w:t>.</w:t>
      </w:r>
      <w:r w:rsidRPr="00BF0AEF">
        <w:rPr>
          <w:bCs/>
          <w:sz w:val="22"/>
          <w:szCs w:val="22"/>
          <w:lang w:val="en-US"/>
        </w:rPr>
        <w:t>856</w:t>
      </w:r>
      <w:r>
        <w:rPr>
          <w:bCs/>
          <w:sz w:val="22"/>
          <w:szCs w:val="22"/>
          <w:lang w:val="en-US"/>
        </w:rPr>
        <w:t>.</w:t>
      </w:r>
      <w:r w:rsidRPr="00BF0AEF">
        <w:rPr>
          <w:bCs/>
          <w:sz w:val="22"/>
          <w:szCs w:val="22"/>
          <w:lang w:val="en-US"/>
        </w:rPr>
        <w:t>614</w:t>
      </w:r>
      <w:r>
        <w:rPr>
          <w:bCs/>
          <w:sz w:val="22"/>
          <w:szCs w:val="22"/>
          <w:lang w:val="en-US"/>
        </w:rPr>
        <w:t>.</w:t>
      </w:r>
      <w:r w:rsidRPr="00BF0AEF">
        <w:rPr>
          <w:bCs/>
          <w:sz w:val="22"/>
          <w:szCs w:val="22"/>
          <w:lang w:val="en-US"/>
        </w:rPr>
        <w:t>541</w:t>
      </w:r>
      <w:r>
        <w:rPr>
          <w:bCs/>
          <w:sz w:val="22"/>
          <w:szCs w:val="22"/>
          <w:lang w:val="en-US"/>
        </w:rPr>
        <w:t>.082,</w:t>
      </w:r>
      <w:r w:rsidRPr="00BF0AEF">
        <w:rPr>
          <w:bCs/>
          <w:sz w:val="22"/>
          <w:szCs w:val="22"/>
          <w:lang w:val="en-US"/>
        </w:rPr>
        <w:t>4</w:t>
      </w:r>
      <w:r w:rsidRPr="001C3B09">
        <w:rPr>
          <w:bCs/>
          <w:sz w:val="22"/>
          <w:szCs w:val="22"/>
        </w:rPr>
        <w:t>0</w:t>
      </w:r>
      <w:r w:rsidRPr="001C3B09">
        <w:rPr>
          <w:bCs/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>dengan rincian sebagai berikut:</w:t>
      </w:r>
    </w:p>
    <w:p w:rsidR="00F72F71" w:rsidRDefault="00F72F71" w:rsidP="00F72F71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jc w:val="right"/>
        <w:rPr>
          <w:i/>
          <w:sz w:val="18"/>
          <w:szCs w:val="18"/>
          <w:lang w:val="en-US"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656"/>
        <w:gridCol w:w="1701"/>
        <w:gridCol w:w="1657"/>
        <w:gridCol w:w="1701"/>
        <w:gridCol w:w="992"/>
      </w:tblGrid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57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Beban Pegawai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2.568.789.725.395,00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2.482.652.435.224,00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86.137.290.171,00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3,47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Beban Barang &amp; Jasa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2.650.254.047.139,08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2.599.255.484.475,72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50.998.562.663,36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1,96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Beban Bunga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Bunga Subsidi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Beban Hibah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5.241.635.439.376,00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3.745.182.609.434,00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1.496.452.829.942,00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39,96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Beban Bantuan Sosial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36.531.500.000,00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18.715.300.000,00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17.816.200.000,00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95,20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Beban Penyusutan dan Amortisasi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3.143.845.306.863,24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1.244.306.342.042,19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1.899.538.964.821,05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152,66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Beban Lainnya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215.558.522.309,06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96.161.480.168,84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119.397.042.140,22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sz w:val="14"/>
                <w:szCs w:val="14"/>
                <w:lang w:val="en-US" w:eastAsia="en-US"/>
              </w:rPr>
              <w:t>124,16</w:t>
            </w:r>
          </w:p>
        </w:tc>
      </w:tr>
      <w:tr w:rsidR="00F72F71" w:rsidRPr="00807EB9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807EB9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13.856.614.541.082,40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807EB9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07EB9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10.186.273.651.344,80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3.670.340.889.737,63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742252" w:rsidRDefault="00742252" w:rsidP="00FE3A4D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742252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36,03</w:t>
            </w:r>
          </w:p>
        </w:tc>
      </w:tr>
    </w:tbl>
    <w:p w:rsidR="00F72F71" w:rsidRPr="00BF0AEF" w:rsidRDefault="00F72F71" w:rsidP="00F72F71">
      <w:pPr>
        <w:spacing w:after="120"/>
        <w:ind w:firstLine="720"/>
        <w:jc w:val="right"/>
        <w:rPr>
          <w:i/>
          <w:sz w:val="18"/>
          <w:szCs w:val="18"/>
          <w:lang w:val="en-US" w:eastAsia="en-GB"/>
        </w:rPr>
      </w:pPr>
    </w:p>
    <w:p w:rsidR="00F72F71" w:rsidRPr="001C3B09" w:rsidRDefault="00F72F71" w:rsidP="00F72F71">
      <w:pPr>
        <w:widowControl w:val="0"/>
        <w:autoSpaceDE w:val="0"/>
        <w:autoSpaceDN w:val="0"/>
        <w:adjustRightInd w:val="0"/>
        <w:spacing w:line="163" w:lineRule="exact"/>
        <w:rPr>
          <w:sz w:val="22"/>
          <w:szCs w:val="22"/>
        </w:rPr>
      </w:pPr>
    </w:p>
    <w:p w:rsidR="00F72F71" w:rsidRPr="001C3B09" w:rsidRDefault="00F72F71" w:rsidP="00F72F71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</w:t>
      </w:r>
      <w:r w:rsidRPr="001C3B09">
        <w:rPr>
          <w:b/>
          <w:sz w:val="22"/>
          <w:szCs w:val="22"/>
        </w:rPr>
        <w:t>Pegawai</w:t>
      </w:r>
      <w:r w:rsidRPr="001C3B0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  <w:t xml:space="preserve"> 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  <w:t xml:space="preserve">   </w:t>
      </w:r>
      <w:r w:rsidR="00D42FE2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  <w:lang w:val="en-US"/>
        </w:rPr>
        <w:t xml:space="preserve"> </w:t>
      </w:r>
      <w:r w:rsidRPr="00ED0928">
        <w:rPr>
          <w:b/>
          <w:sz w:val="22"/>
          <w:szCs w:val="22"/>
        </w:rPr>
        <w:t>Rp2</w:t>
      </w:r>
      <w:r w:rsidRPr="00ED0928">
        <w:rPr>
          <w:b/>
          <w:sz w:val="22"/>
          <w:szCs w:val="22"/>
          <w:lang w:val="en-US"/>
        </w:rPr>
        <w:t>.</w:t>
      </w:r>
      <w:r w:rsidRPr="00ED0928">
        <w:rPr>
          <w:b/>
          <w:sz w:val="22"/>
          <w:szCs w:val="22"/>
        </w:rPr>
        <w:t>568</w:t>
      </w:r>
      <w:r w:rsidRPr="00ED0928">
        <w:rPr>
          <w:b/>
          <w:sz w:val="22"/>
          <w:szCs w:val="22"/>
          <w:lang w:val="en-US"/>
        </w:rPr>
        <w:t>.</w:t>
      </w:r>
      <w:r w:rsidRPr="00ED0928">
        <w:rPr>
          <w:b/>
          <w:sz w:val="22"/>
          <w:szCs w:val="22"/>
        </w:rPr>
        <w:t>789</w:t>
      </w:r>
      <w:r w:rsidRPr="00ED0928">
        <w:rPr>
          <w:b/>
          <w:sz w:val="22"/>
          <w:szCs w:val="22"/>
          <w:lang w:val="en-US"/>
        </w:rPr>
        <w:t>.</w:t>
      </w:r>
      <w:r w:rsidRPr="00ED0928">
        <w:rPr>
          <w:b/>
          <w:sz w:val="22"/>
          <w:szCs w:val="22"/>
        </w:rPr>
        <w:t>725</w:t>
      </w:r>
      <w:r w:rsidRPr="00ED0928">
        <w:rPr>
          <w:b/>
          <w:sz w:val="22"/>
          <w:szCs w:val="22"/>
          <w:lang w:val="en-US"/>
        </w:rPr>
        <w:t>.</w:t>
      </w:r>
      <w:r w:rsidRPr="00ED0928">
        <w:rPr>
          <w:b/>
          <w:sz w:val="22"/>
          <w:szCs w:val="22"/>
        </w:rPr>
        <w:t>395,00</w:t>
      </w:r>
    </w:p>
    <w:p w:rsidR="00F72F71" w:rsidRPr="001C3B09" w:rsidRDefault="00F72F71" w:rsidP="00F72F71">
      <w:pPr>
        <w:widowControl w:val="0"/>
        <w:autoSpaceDE w:val="0"/>
        <w:autoSpaceDN w:val="0"/>
        <w:adjustRightInd w:val="0"/>
        <w:spacing w:line="90" w:lineRule="exact"/>
        <w:rPr>
          <w:sz w:val="22"/>
          <w:szCs w:val="22"/>
        </w:rPr>
      </w:pP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ind w:right="79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Beban Pegawai merupakan saldo Beban Pegawai periode 1 Januari 2016 sampai dengan 31 Desember 2016 yang terealisasi sebesar Rp</w:t>
      </w:r>
      <w:r w:rsidRPr="00F816AE">
        <w:rPr>
          <w:sz w:val="22"/>
          <w:szCs w:val="22"/>
        </w:rPr>
        <w:t>2</w:t>
      </w:r>
      <w:r>
        <w:rPr>
          <w:sz w:val="22"/>
          <w:szCs w:val="22"/>
          <w:lang w:val="en-US"/>
        </w:rPr>
        <w:t>.</w:t>
      </w:r>
      <w:r w:rsidRPr="00F816AE">
        <w:rPr>
          <w:sz w:val="22"/>
          <w:szCs w:val="22"/>
        </w:rPr>
        <w:t>568</w:t>
      </w:r>
      <w:r>
        <w:rPr>
          <w:sz w:val="22"/>
          <w:szCs w:val="22"/>
          <w:lang w:val="en-US"/>
        </w:rPr>
        <w:t>.</w:t>
      </w:r>
      <w:r w:rsidRPr="00F816AE">
        <w:rPr>
          <w:sz w:val="22"/>
          <w:szCs w:val="22"/>
        </w:rPr>
        <w:t>789</w:t>
      </w:r>
      <w:r>
        <w:rPr>
          <w:sz w:val="22"/>
          <w:szCs w:val="22"/>
          <w:lang w:val="en-US"/>
        </w:rPr>
        <w:t>.</w:t>
      </w:r>
      <w:r w:rsidRPr="00F816AE">
        <w:rPr>
          <w:sz w:val="22"/>
          <w:szCs w:val="22"/>
        </w:rPr>
        <w:t>725</w:t>
      </w:r>
      <w:r>
        <w:rPr>
          <w:sz w:val="22"/>
          <w:szCs w:val="22"/>
          <w:lang w:val="en-US"/>
        </w:rPr>
        <w:t>.</w:t>
      </w:r>
      <w:r w:rsidRPr="00F816AE">
        <w:rPr>
          <w:sz w:val="22"/>
          <w:szCs w:val="22"/>
        </w:rPr>
        <w:t>395</w:t>
      </w:r>
      <w:r w:rsidRPr="001C3B09">
        <w:rPr>
          <w:sz w:val="22"/>
          <w:szCs w:val="22"/>
        </w:rPr>
        <w:t>,00</w:t>
      </w:r>
      <w:r w:rsidRPr="001C3B09">
        <w:rPr>
          <w:sz w:val="22"/>
          <w:szCs w:val="22"/>
          <w:lang w:val="en-US"/>
        </w:rPr>
        <w:t xml:space="preserve"> ,</w:t>
      </w:r>
      <w:r w:rsidRPr="001C3B09">
        <w:rPr>
          <w:sz w:val="22"/>
          <w:szCs w:val="22"/>
        </w:rPr>
        <w:t>dengan rincian sebagai berikut:</w:t>
      </w:r>
    </w:p>
    <w:p w:rsidR="00F72F71" w:rsidRDefault="00F72F71" w:rsidP="00F72F71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612"/>
        <w:gridCol w:w="1701"/>
        <w:gridCol w:w="1701"/>
        <w:gridCol w:w="1701"/>
        <w:gridCol w:w="992"/>
      </w:tblGrid>
      <w:tr w:rsidR="00F72F71" w:rsidRPr="00B95C8E" w:rsidTr="00D42FE2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213.425.431.102,00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126.974.859.930,00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86.450.571.172,00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68,08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106.669.667.877,00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103.105.247.849,00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3.564.420.028,00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3,46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163.103.862.302,00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169.540.522.179,00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(6.436.659.877,00)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(3,80)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116.649.635.950,00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119.185.324.838,00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(2.535.688.888,00)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(2,13)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85.367.278.948,00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85.910.569.673,00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(543.290.725,00)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(0,63)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27.652.064.445,00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22.977.615.810,00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4.674.448.635,00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20,34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54.613.836.271,00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49.398.450.791,00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5.215.385.480,00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10,56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63.645.338.097,00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61.471.458.074,00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2.173.880.023,00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3,54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36.979.725.283,00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33.394.846.075,00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3.584.879.208,00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10,73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116.178.773.890,00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118.892.520.339,00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(2.713.746.449,00)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(2,28)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91.317.278.528,00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84.871.766.776,00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6.445.511.752,00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7,59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28.308.392.719,00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28.567.271.871,00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(258.879.152,00)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(0,91)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21.439.586.851,00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22.900.316.194,00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(1.460.729.343,00)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(6,38)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90.023.631.337,00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98.035.596.587,00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(8.011.965.250,00)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(8,17)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15.012.389.930,00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14.378.132.277,00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634.257.653,00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4,41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Pembangunan, Perlindungan Anak dan KB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14.285.261.799,00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13.686.543.372,00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598.718.427,00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4,37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137.527.895.356,00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136.090.173.354,00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1.437.722.002,00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1,06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10.400.015.546,00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9.548.803.944,00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851.211.602,00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8,91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64.025.150.579,00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63.694.375.702,00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330.774.877,00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0,52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24.412.458.240,00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21.797.395.662,00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2.615.062.578,00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12,00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13.004.261.171,00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12.377.761.914,00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626.499.257,00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5,06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35.272.566.096,00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36.970.331.187,00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(1.697.765.091,00)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(4,59)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20.143.396.551,00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18.834.477.237,00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1.308.919.314,00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6,95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20.253.668.232,00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21.349.074.293,00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(1.095.406.061,00)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(5,13)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13.972.688.242,00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14.013.272.429,00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(40.584.187,00)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(0,29)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KDH dan Wakil KDH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15.668.743.979,00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41.342.797.296,00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(25.674.053.317,00)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(62,10)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DPRD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42.607.794.144,00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15.943.973.806,00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26.663.820.338,00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167,23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146.289.179.053,00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151.288.576.766,00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(4.999.397.713,00)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(3,30)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23.454.836.128,00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23.487.223.860,00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(32.387.732,00)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(0,14)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179.705.468.799,00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189.311.654.300,00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(9.606.185.501,00)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(5,07)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12.589.101.158,00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12.044.763.449,00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544.337.709,00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4,52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19.434.244.539,00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17.803.558.955,00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1.630.685.584,00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9,16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11.365.190.897,00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11.147.673.922,00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217.516.975,00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1,95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31.137.446.082,00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32.220.031.357,00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(1.082.585.275,00)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(3,36)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24.060.516.881,00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36.664.656.839,00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(12.604.139.958,00)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(34,38)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6.282.155.426,00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6.153.348.716,00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128.806.710,00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2,09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11.828.292.139,00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11.783.243.183,00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45.048.956,00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0,38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7.948.058.488,00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7.739.022.701,00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209.035.787,00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2,70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15.577.722.454,00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15.646.237.293,00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(68.514.839,00)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(0,44)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15.291.280.820,00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15.387.798.829,00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(96.518.009,00)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(0,63)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26.222.773.707,00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26.646.537.148,00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(423.763.441,00)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(1,59)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Komite Penyiaran Indonesia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4.140.146.181,00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4.216.937.963,00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(76.791.782,00)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(1,82)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128.471.124.167,00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128.323.459.468,00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147.664.699,00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0,12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32.189.151.555,00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30.859.977.443,00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1.329.174.112,00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4,31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41.045.877.587,00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39.855.639.076,00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1.190.238.511,00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2,99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19.869.685.940,00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14.541.550.739,00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5.328.135.201,00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36,64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25.146.505.959,00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22.905.922.845,00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2.240.583.114,00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9,78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21.073.150.758,00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20.024.210.151,00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1.048.940.607,00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5,24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52.463.847.488,00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51.186.850.506,00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1.276.996.982,00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2,49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50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71.243.175.724,00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68.160.080.256,00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3.083.095.468,00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sz w:val="14"/>
                <w:szCs w:val="14"/>
                <w:lang w:val="en-US" w:eastAsia="en-US"/>
              </w:rPr>
              <w:t>4,52</w:t>
            </w:r>
          </w:p>
        </w:tc>
      </w:tr>
      <w:tr w:rsidR="00F72F71" w:rsidRPr="00B95C8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95C8E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95C8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2.568.789.725.395,00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D32B8A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B95C8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2.482.652.435.224</w:t>
            </w:r>
            <w:r w:rsidR="00D32B8A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86.137.290.171,00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742252" w:rsidRDefault="00742252" w:rsidP="00FE3A4D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742252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3,47</w:t>
            </w:r>
          </w:p>
        </w:tc>
      </w:tr>
    </w:tbl>
    <w:p w:rsidR="00F72F71" w:rsidRPr="00D42FE2" w:rsidRDefault="00F72F71" w:rsidP="00D42FE2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>
        <w:rPr>
          <w:i/>
          <w:sz w:val="18"/>
          <w:szCs w:val="18"/>
          <w:lang w:eastAsia="en-GB"/>
        </w:rPr>
        <w:t xml:space="preserve"> </w:t>
      </w:r>
    </w:p>
    <w:p w:rsidR="00F72F71" w:rsidRPr="001C3B09" w:rsidRDefault="00F72F71" w:rsidP="00F72F71">
      <w:pPr>
        <w:widowControl w:val="0"/>
        <w:autoSpaceDE w:val="0"/>
        <w:autoSpaceDN w:val="0"/>
        <w:adjustRightInd w:val="0"/>
        <w:spacing w:line="53" w:lineRule="exact"/>
        <w:rPr>
          <w:sz w:val="22"/>
          <w:szCs w:val="22"/>
        </w:rPr>
      </w:pPr>
    </w:p>
    <w:p w:rsidR="00F72F71" w:rsidRPr="001C3B09" w:rsidRDefault="00F72F71" w:rsidP="00F72F71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</w:t>
      </w:r>
      <w:r w:rsidRPr="001C3B09">
        <w:rPr>
          <w:b/>
          <w:sz w:val="22"/>
          <w:szCs w:val="22"/>
        </w:rPr>
        <w:t>Barang dan Jasa</w:t>
      </w:r>
      <w:r>
        <w:rPr>
          <w:b/>
          <w:sz w:val="22"/>
          <w:szCs w:val="22"/>
          <w:lang w:val="en-US"/>
        </w:rPr>
        <w:t xml:space="preserve">                                                      </w:t>
      </w:r>
      <w:r w:rsidR="00D42FE2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  <w:lang w:val="en-US"/>
        </w:rPr>
        <w:t xml:space="preserve">  </w:t>
      </w:r>
      <w:r w:rsidRPr="00007C03">
        <w:rPr>
          <w:b/>
          <w:bCs/>
          <w:sz w:val="22"/>
          <w:szCs w:val="22"/>
        </w:rPr>
        <w:t>Rp</w:t>
      </w:r>
      <w:r w:rsidRPr="00007C03">
        <w:rPr>
          <w:b/>
          <w:bCs/>
          <w:sz w:val="22"/>
          <w:szCs w:val="22"/>
          <w:lang w:val="en-US"/>
        </w:rPr>
        <w:t>2.650.254.047.139,08</w:t>
      </w: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before="120" w:line="360" w:lineRule="auto"/>
        <w:jc w:val="both"/>
        <w:rPr>
          <w:bCs/>
          <w:sz w:val="22"/>
          <w:szCs w:val="22"/>
        </w:rPr>
      </w:pPr>
      <w:r w:rsidRPr="001C3B09">
        <w:rPr>
          <w:bCs/>
          <w:sz w:val="22"/>
          <w:szCs w:val="22"/>
        </w:rPr>
        <w:t>Beban Barang dan Jasa merupakan Beban periode 1 Januari 2016 sampai dengan 31 Desember 2016, yang terdiri dari : Beban Persediaan, Beban Jasa, Beban Pemeliharaan, Beban Perjalanan Dinas dan Beban Barang Jasa Lainnya sebesar Rp</w:t>
      </w:r>
      <w:r>
        <w:rPr>
          <w:bCs/>
          <w:sz w:val="22"/>
          <w:szCs w:val="22"/>
          <w:lang w:val="en-US"/>
        </w:rPr>
        <w:t>2.650.254.047.139,</w:t>
      </w:r>
      <w:r w:rsidRPr="00F140FE">
        <w:rPr>
          <w:bCs/>
          <w:sz w:val="22"/>
          <w:szCs w:val="22"/>
          <w:lang w:val="en-US"/>
        </w:rPr>
        <w:t>08</w:t>
      </w:r>
      <w:r w:rsidRPr="001C3B09">
        <w:rPr>
          <w:bCs/>
          <w:sz w:val="22"/>
          <w:szCs w:val="22"/>
        </w:rPr>
        <w:t xml:space="preserve"> dengan rincian sebagai berikut:</w:t>
      </w:r>
    </w:p>
    <w:p w:rsidR="00F72F71" w:rsidRPr="001C3B09" w:rsidRDefault="00F72F71" w:rsidP="00F72F71">
      <w:pPr>
        <w:spacing w:after="120"/>
        <w:ind w:firstLine="720"/>
        <w:jc w:val="right"/>
        <w:rPr>
          <w:i/>
          <w:sz w:val="18"/>
          <w:szCs w:val="18"/>
          <w:lang w:val="en-US"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80"/>
        <w:gridCol w:w="2695"/>
        <w:gridCol w:w="1701"/>
        <w:gridCol w:w="1701"/>
        <w:gridCol w:w="1609"/>
        <w:gridCol w:w="943"/>
      </w:tblGrid>
      <w:tr w:rsidR="00F72F71" w:rsidRPr="00B54BE1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43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B54BE1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Beban Persediaan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1.134.406.801.016,04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1.050.069.750.250,16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84.337.050.765,88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8,03</w:t>
            </w:r>
          </w:p>
        </w:tc>
      </w:tr>
      <w:tr w:rsidR="00F72F71" w:rsidRPr="00B54BE1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Beban Jasa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815.412.432.194,04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734.383.851.518,56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81.028.580.675,48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11,03</w:t>
            </w:r>
          </w:p>
        </w:tc>
      </w:tr>
      <w:tr w:rsidR="00F72F71" w:rsidRPr="00B54BE1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Beban Pemeliharaan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359.646.193.617,00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440.772.604.689,00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(81.126.411.072,00)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(18,41)</w:t>
            </w:r>
          </w:p>
        </w:tc>
      </w:tr>
      <w:tr w:rsidR="00F72F71" w:rsidRPr="00B54BE1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Beban Perjalanan Dinas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304.481.294.882,00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323.272.450.693,00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(18.791.155.811,00)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(5,81)</w:t>
            </w:r>
          </w:p>
        </w:tc>
      </w:tr>
      <w:tr w:rsidR="00F72F71" w:rsidRPr="00B54BE1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Beban Barang &amp; Jasa Lainnya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36.307.325.430,00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50.756.827.325,00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(14.449.501.895,00)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sz w:val="14"/>
                <w:szCs w:val="14"/>
                <w:lang w:val="en-US" w:eastAsia="en-US"/>
              </w:rPr>
              <w:t>(28,47)</w:t>
            </w:r>
          </w:p>
        </w:tc>
      </w:tr>
      <w:tr w:rsidR="00F72F71" w:rsidRPr="00B54BE1" w:rsidTr="00D42F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2.650.254.047.139,08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B54BE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54BE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2.599.255.484.475,72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50.998.562.663,36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0F3467" w:rsidRDefault="000F3467" w:rsidP="00FE3A4D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0F3467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1,96</w:t>
            </w:r>
          </w:p>
        </w:tc>
      </w:tr>
    </w:tbl>
    <w:p w:rsidR="00F72F71" w:rsidRPr="001C3B09" w:rsidRDefault="00F72F71" w:rsidP="00F72F71">
      <w:pPr>
        <w:spacing w:after="120"/>
        <w:rPr>
          <w:sz w:val="18"/>
          <w:szCs w:val="18"/>
          <w:lang w:val="en-US" w:eastAsia="en-GB"/>
        </w:rPr>
      </w:pPr>
    </w:p>
    <w:p w:rsidR="00F72F71" w:rsidRPr="001C3B09" w:rsidRDefault="00F72F71" w:rsidP="00F72F71">
      <w:pPr>
        <w:pStyle w:val="ListParagraph"/>
        <w:widowControl w:val="0"/>
        <w:numPr>
          <w:ilvl w:val="5"/>
          <w:numId w:val="27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</w:t>
      </w:r>
      <w:r w:rsidRPr="006C6CE5">
        <w:rPr>
          <w:b/>
          <w:bCs/>
          <w:sz w:val="22"/>
          <w:szCs w:val="22"/>
        </w:rPr>
        <w:t xml:space="preserve">Persediaan </w:t>
      </w:r>
      <w:r w:rsidRPr="006C6CE5">
        <w:rPr>
          <w:b/>
          <w:bCs/>
          <w:sz w:val="22"/>
          <w:szCs w:val="22"/>
          <w:lang w:val="en-US"/>
        </w:rPr>
        <w:t xml:space="preserve">                             </w:t>
      </w:r>
      <w:r>
        <w:rPr>
          <w:b/>
          <w:bCs/>
          <w:sz w:val="22"/>
          <w:szCs w:val="22"/>
          <w:lang w:val="en-US"/>
        </w:rPr>
        <w:t xml:space="preserve">                               </w:t>
      </w:r>
      <w:r w:rsidR="00D42FE2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  <w:lang w:val="en-US"/>
        </w:rPr>
        <w:t xml:space="preserve">  </w:t>
      </w:r>
      <w:r w:rsidRPr="006C6CE5">
        <w:rPr>
          <w:b/>
          <w:sz w:val="22"/>
          <w:szCs w:val="22"/>
        </w:rPr>
        <w:t>Rp</w:t>
      </w:r>
      <w:r w:rsidRPr="006C6CE5">
        <w:rPr>
          <w:b/>
          <w:bCs/>
          <w:sz w:val="22"/>
          <w:szCs w:val="22"/>
          <w:lang w:val="en-US"/>
        </w:rPr>
        <w:t>1.134.406.801.016,04</w:t>
      </w: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Beban Persediaan merupakan pemakaian persediaan (</w:t>
      </w:r>
      <w:r w:rsidRPr="001C3B09">
        <w:rPr>
          <w:i/>
          <w:iCs/>
          <w:sz w:val="22"/>
          <w:szCs w:val="22"/>
        </w:rPr>
        <w:t>use of goods</w:t>
      </w:r>
      <w:r w:rsidRPr="001C3B09">
        <w:rPr>
          <w:sz w:val="22"/>
          <w:szCs w:val="22"/>
        </w:rPr>
        <w:t>) periode 1 Januari 2016 sampai dengan 31 Desember 2016. Beban persediaan selama tahun 2016 adalah sebesar Rp</w:t>
      </w:r>
      <w:r>
        <w:rPr>
          <w:bCs/>
          <w:sz w:val="22"/>
          <w:szCs w:val="22"/>
          <w:lang w:val="en-US"/>
        </w:rPr>
        <w:t>1.134.406.801.016,</w:t>
      </w:r>
      <w:r w:rsidRPr="00B72BA4">
        <w:rPr>
          <w:bCs/>
          <w:sz w:val="22"/>
          <w:szCs w:val="22"/>
          <w:lang w:val="en-US"/>
        </w:rPr>
        <w:t>04</w:t>
      </w:r>
      <w:r w:rsidRPr="001C3B09">
        <w:rPr>
          <w:bCs/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 xml:space="preserve">dan termasuk sebagai Beban Barang dan Jasa, dengan rincian sebagai berikut: </w:t>
      </w:r>
    </w:p>
    <w:p w:rsidR="00F72F71" w:rsidRPr="001C3B09" w:rsidRDefault="00F72F71" w:rsidP="00F72F71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612"/>
        <w:gridCol w:w="1579"/>
        <w:gridCol w:w="1681"/>
        <w:gridCol w:w="1701"/>
        <w:gridCol w:w="1134"/>
      </w:tblGrid>
      <w:tr w:rsidR="00F72F71" w:rsidRPr="006C6CE5" w:rsidTr="00D42FE2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8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27.206.276.144,00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59.518.549.315,00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(32.312.273.171,00)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(54,29)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191.659.619.874,00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63.365.709.186,00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128.293.910.688,00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202,47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293.231.208.739,10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265.594.990.108,76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27.636.218.630,34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10,41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110.504.327.454,97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95.966.632.857,16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14.537.694.597,81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15,15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72.555.211.519,74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69.386.018.720,00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3.169.192.799,74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4,57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16.056.023.984,96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13.362.810.442,99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2.693.213.541,97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20,15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12.240.006.193,00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13.871.042.546,00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(1.631.036.353,00)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(11,76)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11.918.609.552,80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13.851.652.425,80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(1.933.042.873,00)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(13,96)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16.579.899.983,89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11.663.617.805,48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4.916.282.178,41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42,15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7.322.416.477,00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8.081.549.628,00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(759.133.151,00)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(9,39)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9.699.615.246,00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12.363.157.134,00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(2.663.541.888,00)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(21,54)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13.524.485.255,00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9.512.379.825,00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4.012.105.430,00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42,18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2.963.619.243,00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3.489.808.105,00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(526.188.862,00)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(15,08)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15.015.987.481,00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19.219.798.571,00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(4.203.811.090,00)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(21,87)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8.778.298.852,34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10.339.889.075,97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(1.561.590.223,63)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(15,10)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2.479.132.050,00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3.217.694.450,00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(738.562.400,00)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(22,95)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49.359.723.695,00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58.722.994.096,00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(9.363.270.401,00)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(15,94)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4.231.760.193,00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5.784.501.515,00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(1.552.741.322,00)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(26,84)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10.663.246.037,00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12.831.303.134,00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(2.168.057.097,00)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(16,90)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11.028.430.364,00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11.347.337.598,00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(318.907.234,00)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(2,81)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1.851.364.530,00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2.045.977.010,00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(194.612.480,00)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(9,51)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7.355.177.318,00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8.641.090.213,00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(1.285.912.895,00)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(14,88)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11.009.152.156,00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15.709.280.814,00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(4.700.128.658,00)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(29,92)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7.535.917.915,00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12.209.353.800,00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(4.673.435.885,00)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(38,28)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1.777.237.810,00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2.178.778.580,00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(401.540.770,00)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(18,43)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25.015.660.280,00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35.866.997.237,00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(10.851.336.957,00)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(30,25)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12.334.174.845,00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13.386.644.785,00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(1.052.469.940,00)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(7,86)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26.064.869.149,00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29.073.185.342,00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(3.008.316.193,00)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(10,35)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7.325.150.790,00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3.549.120.020,00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3.776.030.770,00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106,39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1.286.112.750,00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1.601.214.725,00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(315.101.975,00)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(19,68)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1.979.030.793,00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2.278.055.552,00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(299.024.759,00)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(13,13)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10.905.240.831,00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16.992.809.349,00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(6.087.568.518,00)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(35,82)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3.604.572.714,00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3.566.060.543,00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38.512.171,00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1,08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861.697.000,00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1.185.899.000,00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(324.202.000,00)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(27,34)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814.337.039,00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781.936.889,00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32.400.150,00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4,14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875.525.285,00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1.476.990.082,00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(601.464.797,00)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(40,72)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7.445.727.002,00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10.444.864.040,00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(2.999.137.038,00)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(28,71)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3.231.563.708,00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3.907.799.873,00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(676.236.165,00)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(17,30)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3.139.840.380,00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3.837.314.559,00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(697.474.179,00)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(18,18)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739.631.000,00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1.057.328.000,00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(317.697.000,00)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(30,05)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14.576.749.907,00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18.619.742.160,00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(4.042.992.253,00)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(21,71)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28.685.096.776,00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32.237.376.129,00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(3.552.279.353,00)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(11,02)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18.700.519.985,00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17.187.088.061,00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1.513.431.924,00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8,81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7.766.740.530,00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5.312.254.600,00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2.454.485.930,00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46,20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8.033.399.253,67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8.336.341.186,00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(302.941.932,33)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(3,63)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12.311.557.650,00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10.273.257.910,00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2.038.299.740,00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19,84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11.841.714.096,00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15.952.354.692,00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(4.110.640.596,00)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(25,77)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10.321.141.183,57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10.869.198.560,00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(548.057.376,43)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sz w:val="14"/>
                <w:szCs w:val="14"/>
                <w:lang w:val="en-US" w:eastAsia="en-US"/>
              </w:rPr>
              <w:t>(5,04)</w:t>
            </w:r>
          </w:p>
        </w:tc>
      </w:tr>
      <w:tr w:rsidR="00F72F71" w:rsidRPr="006C6CE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1.134.406.801.016,04</w:t>
            </w:r>
          </w:p>
        </w:tc>
        <w:tc>
          <w:tcPr>
            <w:tcW w:w="16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C2592E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1.050.069.750.250</w:t>
            </w:r>
            <w:r w:rsidR="00C2592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84.337.050.765,88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6C6CE5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C6CE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8,03</w:t>
            </w:r>
          </w:p>
        </w:tc>
      </w:tr>
    </w:tbl>
    <w:p w:rsidR="00F72F71" w:rsidRPr="001C3B09" w:rsidRDefault="00F72F71" w:rsidP="00F72F71">
      <w:pPr>
        <w:widowControl w:val="0"/>
        <w:autoSpaceDE w:val="0"/>
        <w:autoSpaceDN w:val="0"/>
        <w:adjustRightInd w:val="0"/>
        <w:spacing w:line="208" w:lineRule="exact"/>
        <w:rPr>
          <w:sz w:val="22"/>
          <w:szCs w:val="22"/>
        </w:rPr>
      </w:pPr>
    </w:p>
    <w:p w:rsidR="00F72F71" w:rsidRPr="00FC62A6" w:rsidRDefault="00F72F71" w:rsidP="00F72F71">
      <w:pPr>
        <w:pStyle w:val="ListParagraph"/>
        <w:widowControl w:val="0"/>
        <w:numPr>
          <w:ilvl w:val="5"/>
          <w:numId w:val="27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Jasa </w:t>
      </w:r>
      <w:r>
        <w:rPr>
          <w:b/>
          <w:bCs/>
          <w:sz w:val="22"/>
          <w:szCs w:val="22"/>
          <w:lang w:val="en-US"/>
        </w:rPr>
        <w:t xml:space="preserve">                                                                             </w:t>
      </w:r>
      <w:r w:rsidR="00D42FE2">
        <w:rPr>
          <w:b/>
          <w:bCs/>
          <w:sz w:val="22"/>
          <w:szCs w:val="22"/>
        </w:rPr>
        <w:t xml:space="preserve">          </w:t>
      </w:r>
      <w:r w:rsidRPr="00FC62A6">
        <w:rPr>
          <w:b/>
          <w:sz w:val="22"/>
          <w:szCs w:val="22"/>
        </w:rPr>
        <w:t>Rp</w:t>
      </w:r>
      <w:r w:rsidRPr="00FC62A6">
        <w:rPr>
          <w:b/>
          <w:sz w:val="22"/>
          <w:szCs w:val="22"/>
          <w:lang w:val="en-US"/>
        </w:rPr>
        <w:t>815.412.432.194,04</w:t>
      </w:r>
    </w:p>
    <w:p w:rsidR="00F72F71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Beban Jasa merupakan beban jasa yang meliputi antara lain beban jasa kantor (air, telepon, listrik), beban sewa, beban jasa konsultasi dan lain-lain yang terealisasi sampai dengan 31 Desember 2016 sebesar Rp</w:t>
      </w:r>
      <w:r>
        <w:rPr>
          <w:sz w:val="22"/>
          <w:szCs w:val="22"/>
          <w:lang w:val="en-US"/>
        </w:rPr>
        <w:t>815.412.432.194,04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 xml:space="preserve">dan termasuk sebagai Beban Barang dan Jasa SKPD, </w:t>
      </w:r>
      <w:r>
        <w:rPr>
          <w:sz w:val="22"/>
          <w:szCs w:val="22"/>
        </w:rPr>
        <w:t>dengan rincian sebagai berikut:</w:t>
      </w:r>
    </w:p>
    <w:p w:rsidR="00D42FE2" w:rsidRDefault="00D42FE2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</w:p>
    <w:p w:rsidR="00D42FE2" w:rsidRDefault="00D42FE2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</w:p>
    <w:p w:rsidR="00B00B5A" w:rsidRPr="00860775" w:rsidRDefault="00B00B5A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</w:p>
    <w:p w:rsidR="00F72F71" w:rsidRDefault="00F72F71" w:rsidP="00F72F71">
      <w:pPr>
        <w:spacing w:after="120"/>
        <w:ind w:firstLine="720"/>
        <w:jc w:val="right"/>
        <w:rPr>
          <w:i/>
          <w:sz w:val="18"/>
          <w:szCs w:val="18"/>
          <w:lang w:val="en-US"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612"/>
        <w:gridCol w:w="1462"/>
        <w:gridCol w:w="1657"/>
        <w:gridCol w:w="1842"/>
        <w:gridCol w:w="1134"/>
      </w:tblGrid>
      <w:tr w:rsidR="00F72F71" w:rsidRPr="00FC62A6" w:rsidTr="00D42FE2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57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58.389.647.188,00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43.600.771.226,00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14.788.875.962,00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33,92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70.560.393.340,00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45.527.600.253,75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25.032.793.086,25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54,98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191.122.942.286,00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171.015.102.281,33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20.107.840.004,67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11,76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110.158.567.247,20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97.859.960.158,00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12.298.607.089,20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12,57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50.831.563.930,75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45.154.340.082,08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5.677.223.848,67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12,57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12.765.328.716,00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10.129.091.424,00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2.636.237.292,00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26,03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12.076.910.842,67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11.580.728.292,00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496.182.550,67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4,28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14.873.114.616,33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11.769.186.152,00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3.103.928.464,33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26,37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13.058.610.285,67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11.063.606.056,67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1.995.004.229,00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18,03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20.022.297.103,00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10.560.049.618,00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9.462.247.485,00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89,60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5.359.098.137,67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11.476.467.523,67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(6.117.369.386,00)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(53,30)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13.685.643.952,00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8.396.416.446,00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5.289.227.506,00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62,99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5.090.544.368,00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3.794.043.374,00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1.296.500.994,00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34,17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10.917.057.735,08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14.789.029.625,93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(3.871.971.890,85)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(26,18)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3.251.294.821,33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4.079.671.375,00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(828.376.553,67)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(20,30)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2.782.418.261,83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2.577.810.128,83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204.608.133,00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7,94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10.414.795.338,00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14.847.234.623,33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(4.432.439.285,33)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(29,85)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2.669.581.231,00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4.353.833.666,91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(1.684.252.435,91)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(38,68)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8.958.829.317,33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7.475.792.690,00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1.483.036.627,33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19,84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11.826.783.407,80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8.973.024.660,66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2.853.758.747,14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31,80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2.046.953.675,47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2.734.547.311,33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(687.593.635,86)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(25,14)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14.120.154.300,67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14.074.829.951,51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45.324.349,16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0,32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10.463.714.248,67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12.260.811.706,67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(1.797.097.458,00)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(14,66)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5.920.306.707,33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8.440.293.039,16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(2.519.986.331,83)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(29,86)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1.165.968.737,67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1.641.502.321,66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(475.533.583,99)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(28,97)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25.318.823.375,92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28.968.126.463,25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(3.649.303.087,33)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(12,60)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18.656.248.770,50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10.404.034.414,66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8.252.214.355,84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79,32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25.278.200.082,17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21.497.292.268,33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3.780.907.813,84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17,59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3.690.960.135,00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6.709.400.241,00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(3.018.440.106,00)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(44,99)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1.211.346.577,00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1.446.780.647,42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(235.434.070,42)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(16,27)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3.891.629.423,15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3.755.439.018,43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136.190.404,72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3,63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9.259.136.256,67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14.637.708.688,16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(5.378.572.431,49)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(36,74)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2.731.981.542,00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3.622.655.165,00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(890.673.623,00)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(24,59)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551.026.168,00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472.304.154,33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78.722.013,67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16,67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1.333.420.559,00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784.258.939,33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549.161.619,67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70,02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991.936.490,75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627.928.032,91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364.008.457,84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57,97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1.584.580.031,00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1.888.047.287,00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(303.467.256,00)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(16,07)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3.251.122.240,00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4.741.341.399,00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(1.490.219.159,00)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(31,43)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2.611.198.019,66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2.390.393.268,67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220.804.750,99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9,24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1.869.187.449,00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2.094.751.140,00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(225.563.691,00)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(10,77)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3.876.286.640,00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5.479.507.025,00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(1.603.220.385,00)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(29,26)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4.712.498.197,33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6.059.204.486,25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(1.346.706.288,92)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(22,23)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3.373.745.184,00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2.733.813.231,00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639.931.953,00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604B9D">
            <w:pPr>
              <w:spacing w:line="228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23,41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3.367.066.192,83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3.245.449.953,17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121.616.239,66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3,75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2.716.977.379,50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2.858.715.672,00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(141.738.292,50)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(4,96)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7.394.245.636,25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10.022.870.568,33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(2.628.624.932,08)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(26,23)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5.672.798.329,33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5.812.453.437,00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(139.655.107,67)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(2,40)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19.535.497.719,50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15.955.632.029,83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3.579.865.689,67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22,44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815.412.432.194,04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734.383.851.518,56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81.028.580.675,48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11,03</w:t>
            </w:r>
          </w:p>
        </w:tc>
      </w:tr>
    </w:tbl>
    <w:p w:rsidR="00F72F71" w:rsidRPr="00FC62A6" w:rsidRDefault="00F72F71" w:rsidP="008F5163">
      <w:pPr>
        <w:spacing w:after="120"/>
        <w:rPr>
          <w:i/>
          <w:sz w:val="18"/>
          <w:szCs w:val="18"/>
          <w:lang w:val="en-US" w:eastAsia="en-GB"/>
        </w:rPr>
      </w:pPr>
    </w:p>
    <w:p w:rsidR="00F72F71" w:rsidRPr="001C3B09" w:rsidRDefault="00F72F71" w:rsidP="00F72F71">
      <w:pPr>
        <w:pStyle w:val="ListParagraph"/>
        <w:widowControl w:val="0"/>
        <w:numPr>
          <w:ilvl w:val="5"/>
          <w:numId w:val="27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</w:t>
      </w:r>
      <w:r w:rsidRPr="001C3B09">
        <w:rPr>
          <w:b/>
          <w:bCs/>
          <w:sz w:val="22"/>
          <w:szCs w:val="22"/>
        </w:rPr>
        <w:t xml:space="preserve">Beban Pemeliharaan </w:t>
      </w:r>
      <w:r w:rsidR="00FE3A4D">
        <w:rPr>
          <w:b/>
          <w:bCs/>
          <w:sz w:val="22"/>
          <w:szCs w:val="22"/>
        </w:rPr>
        <w:tab/>
      </w:r>
      <w:r w:rsidR="00FE3A4D">
        <w:rPr>
          <w:b/>
          <w:bCs/>
          <w:sz w:val="22"/>
          <w:szCs w:val="22"/>
        </w:rPr>
        <w:tab/>
      </w:r>
      <w:r w:rsidR="00FE3A4D">
        <w:rPr>
          <w:b/>
          <w:bCs/>
          <w:sz w:val="22"/>
          <w:szCs w:val="22"/>
        </w:rPr>
        <w:tab/>
      </w:r>
      <w:r w:rsidR="00FE3A4D">
        <w:rPr>
          <w:b/>
          <w:bCs/>
          <w:sz w:val="22"/>
          <w:szCs w:val="22"/>
        </w:rPr>
        <w:tab/>
        <w:t xml:space="preserve"> </w:t>
      </w:r>
      <w:r w:rsidR="00FE3A4D">
        <w:rPr>
          <w:b/>
          <w:bCs/>
          <w:sz w:val="22"/>
          <w:szCs w:val="22"/>
        </w:rPr>
        <w:tab/>
        <w:t xml:space="preserve">         Rp359.646.193.617,00</w:t>
      </w:r>
    </w:p>
    <w:p w:rsidR="00F72F71" w:rsidRPr="001C3B09" w:rsidRDefault="00F72F71" w:rsidP="00F72F71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  <w:r w:rsidRPr="001C3B09">
        <w:rPr>
          <w:sz w:val="22"/>
          <w:szCs w:val="22"/>
        </w:rPr>
        <w:t xml:space="preserve">Beban Pemeliharaan merupakan Beban Pemeliharaan Periode 1 Januari 2016 sampai dengan </w:t>
      </w:r>
      <w:r>
        <w:rPr>
          <w:sz w:val="22"/>
          <w:szCs w:val="22"/>
          <w:lang w:val="en-US"/>
        </w:rPr>
        <w:t xml:space="preserve">                               </w:t>
      </w:r>
      <w:r w:rsidRPr="001C3B09">
        <w:rPr>
          <w:sz w:val="22"/>
          <w:szCs w:val="22"/>
        </w:rPr>
        <w:t>31 Desember 2016 sebesar Rp</w:t>
      </w:r>
      <w:r w:rsidRPr="00DF1ACB">
        <w:rPr>
          <w:sz w:val="22"/>
          <w:szCs w:val="22"/>
        </w:rPr>
        <w:t>359</w:t>
      </w:r>
      <w:r>
        <w:rPr>
          <w:sz w:val="22"/>
          <w:szCs w:val="22"/>
          <w:lang w:val="en-US"/>
        </w:rPr>
        <w:t>.</w:t>
      </w:r>
      <w:r w:rsidRPr="00DF1ACB">
        <w:rPr>
          <w:sz w:val="22"/>
          <w:szCs w:val="22"/>
        </w:rPr>
        <w:t>646</w:t>
      </w:r>
      <w:r>
        <w:rPr>
          <w:sz w:val="22"/>
          <w:szCs w:val="22"/>
          <w:lang w:val="en-US"/>
        </w:rPr>
        <w:t>.</w:t>
      </w:r>
      <w:r w:rsidRPr="00DF1ACB">
        <w:rPr>
          <w:sz w:val="22"/>
          <w:szCs w:val="22"/>
        </w:rPr>
        <w:t>193</w:t>
      </w:r>
      <w:r>
        <w:rPr>
          <w:sz w:val="22"/>
          <w:szCs w:val="22"/>
          <w:lang w:val="en-US"/>
        </w:rPr>
        <w:t>.</w:t>
      </w:r>
      <w:r w:rsidRPr="00DF1ACB">
        <w:rPr>
          <w:sz w:val="22"/>
          <w:szCs w:val="22"/>
        </w:rPr>
        <w:t>617</w:t>
      </w:r>
      <w:r>
        <w:rPr>
          <w:sz w:val="22"/>
          <w:szCs w:val="22"/>
          <w:lang w:val="en-US"/>
        </w:rPr>
        <w:t>,00</w:t>
      </w:r>
      <w:r w:rsidRPr="001C3B09">
        <w:rPr>
          <w:sz w:val="22"/>
          <w:szCs w:val="22"/>
        </w:rPr>
        <w:t xml:space="preserve"> dan termasuk sebagai Beban Barang dan Jasa SKPD, dengan rincian sebagai berikut: </w:t>
      </w:r>
    </w:p>
    <w:p w:rsidR="00F72F71" w:rsidRPr="001C3B09" w:rsidRDefault="00F72F71" w:rsidP="00F72F71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0"/>
        <w:gridCol w:w="2612"/>
        <w:gridCol w:w="1462"/>
        <w:gridCol w:w="1657"/>
        <w:gridCol w:w="1842"/>
        <w:gridCol w:w="1134"/>
      </w:tblGrid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57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1.164.180.085,00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7.372.716.743,00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(6.208.536.658,00)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(84,21)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5.568.286.826,00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10.598.966.040,00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(5.030.679.214,00)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(47,46)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27.283.577.739,00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15.194.571.169,00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12.089.006.570,00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79,56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15.393.406.757,00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12.844.133.977,00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2.549.272.780,00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19,85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5.958.664.095,00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10.181.338.709,00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(4.222.674.614,00)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(41,47)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2.270.685.346,00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2.742.086.376,00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(471.401.030,00)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(17,19)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2.968.091.055,00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3.418.860.638,00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(450.769.583,00)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(13,18)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7.404.878.411,00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7.439.546.301,00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(34.667.890,00)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(0,47)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899.572.510,00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1.005.144.372,00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(105.571.862,00)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(10,50)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134.628.708.301,00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150.257.071.214,00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(15.628.362.913,00)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(10,40)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32.415.897.451,00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40.874.901.975,00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(8.459.004.524,00)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(20,69)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726.705.325,00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869.211.300,00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(142.505.975,00)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(16,39)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1.489.532.015,00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1.974.557.410,00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(485.025.395,00)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(24,56)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3.551.461.389,00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8.050.047.032,00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(4.498.585.643,00)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(55,88)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748.030.900,00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1.469.009.944,00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(720.979.044,00)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(49,08)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613.618.754,00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1.181.491.566,00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(567.872.812,00)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(48,06)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5.149.856.208,00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10.552.081.327,00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(5.402.225.119,00)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(51,20)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1.388.103.553,00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2.054.407.217,00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(666.303.664,00)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(32,43)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3.026.743.698,00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9.707.076.957,00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(6.680.333.259,00)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(68,82)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1.618.100.499,00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2.442.339.711,00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(824.239.212,00)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(33,75)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696.466.039,00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1.020.941.580,00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(324.475.541,00)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(31,78)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3.304.944.713,00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5.596.426.714,00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(2.291.482.001,00)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(40,95)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1.621.311.565,00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1.233.845.866,00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387.465.699,00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31,40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3.330.935.338,00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2.064.924.538,00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1.266.010.800,00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61,31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1.376.554.825,00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1.133.331.828,00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243.222.997,00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21,46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13.186.729.791,00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22.195.833.716,00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(9.009.103.925,00)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(40,59)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7.902.531.207,00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12.551.218.898,00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(4.648.687.691,00)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(37,04)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28.774.073.115,00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43.614.993.949,00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(14.840.920.834,00)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(34,03)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614.046.800,00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801.609.804,00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(187.563.004,00)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(23,40)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1.783.260.130,00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1.916.953.982,00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(133.693.852,00)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(6,97)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2.564.352.678,00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3.118.404.899,00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(554.052.221,00)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(17,77)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5.227.461.655,00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8.733.700.202,00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(3.506.238.547,00)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(40,15)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1.558.832.251,00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2.992.799.381,00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(1.433.967.130,00)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(47,91)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1.093.156.337,00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1.826.892.487,00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(733.736.150,00)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(40,16)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1.460.373.227,00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1.155.130.253,00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305.242.974,00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26,42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893.285.915,00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735.293.776,00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157.992.139,00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21,49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590.128.821,00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1.057.154.950,00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(467.026.129,00)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(44,18)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1.185.537.198,00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2.708.524.157,00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(1.522.986.959,00)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(56,23)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1.437.233.075,00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2.807.450.350,00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(1.370.217.275,00)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(48,81)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235.397.752,00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568.605.453,00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(333.207.701,00)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(58,60)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11.439.264.057,00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2.430.002.388,00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9.009.261.669,00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370,75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2.976.774.014,00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2.850.466.052,00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126.307.962,00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4,43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1.771.020.697,00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2.124.417.976,00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(353.397.279,00)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(16,64)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160.273.680,00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551.408.888,00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(391.135.208,00)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(70,93)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4.044.128.629,00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2.698.699.890,00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1.345.428.739,00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49,85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1.571.141.611,00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3.143.403.906,00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(1.572.262.295,00)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(50,02)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2.643.253.017,00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3.063.321.940,00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(420.068.923,00)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(13,71)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1.935.624.563,00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5.847.286.888,00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(3.911.662.325,00)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sz w:val="14"/>
                <w:szCs w:val="14"/>
                <w:lang w:val="en-US" w:eastAsia="en-US"/>
              </w:rPr>
              <w:t>(66,90)</w:t>
            </w:r>
          </w:p>
        </w:tc>
      </w:tr>
      <w:tr w:rsidR="00F72F71" w:rsidRPr="00FC62A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359.646.193.617,00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Pr="00FE3A4D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440.772.604.689</w:t>
            </w:r>
            <w:r w:rsidR="00FE3A4D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F71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(81.126.411.072,00)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F71" w:rsidRPr="00FC62A6" w:rsidRDefault="00F72F7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FC62A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(18,41)</w:t>
            </w:r>
          </w:p>
        </w:tc>
      </w:tr>
    </w:tbl>
    <w:p w:rsidR="00FE3A4D" w:rsidRDefault="00FE3A4D" w:rsidP="00FE3A4D">
      <w:pPr>
        <w:spacing w:after="120"/>
        <w:jc w:val="both"/>
        <w:rPr>
          <w:sz w:val="18"/>
          <w:szCs w:val="18"/>
          <w:lang w:eastAsia="en-GB"/>
        </w:rPr>
      </w:pPr>
    </w:p>
    <w:p w:rsidR="00FE3A4D" w:rsidRPr="001C3B09" w:rsidRDefault="00FE3A4D" w:rsidP="00FE3A4D">
      <w:pPr>
        <w:pStyle w:val="ListParagraph"/>
        <w:widowControl w:val="0"/>
        <w:numPr>
          <w:ilvl w:val="5"/>
          <w:numId w:val="27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Perjalanan Dinas </w:t>
      </w:r>
      <w:r w:rsidR="00F226B0">
        <w:rPr>
          <w:b/>
          <w:bCs/>
          <w:sz w:val="22"/>
          <w:szCs w:val="22"/>
        </w:rPr>
        <w:tab/>
      </w:r>
      <w:r w:rsidR="00F226B0">
        <w:rPr>
          <w:b/>
          <w:bCs/>
          <w:sz w:val="22"/>
          <w:szCs w:val="22"/>
        </w:rPr>
        <w:tab/>
      </w:r>
      <w:r w:rsidR="00F226B0">
        <w:rPr>
          <w:b/>
          <w:bCs/>
          <w:sz w:val="22"/>
          <w:szCs w:val="22"/>
        </w:rPr>
        <w:tab/>
      </w:r>
      <w:r w:rsidR="00F226B0">
        <w:rPr>
          <w:b/>
          <w:bCs/>
          <w:sz w:val="22"/>
          <w:szCs w:val="22"/>
        </w:rPr>
        <w:tab/>
      </w:r>
      <w:r w:rsidR="00F226B0">
        <w:rPr>
          <w:b/>
          <w:bCs/>
          <w:sz w:val="22"/>
          <w:szCs w:val="22"/>
        </w:rPr>
        <w:tab/>
        <w:t xml:space="preserve">    </w:t>
      </w:r>
      <w:r w:rsidR="008F5163">
        <w:rPr>
          <w:b/>
          <w:bCs/>
          <w:sz w:val="22"/>
          <w:szCs w:val="22"/>
        </w:rPr>
        <w:t xml:space="preserve">  </w:t>
      </w:r>
      <w:r w:rsidR="00F226B0">
        <w:rPr>
          <w:b/>
          <w:bCs/>
          <w:sz w:val="22"/>
          <w:szCs w:val="22"/>
        </w:rPr>
        <w:t xml:space="preserve">   Rp304.481.294.882,00</w:t>
      </w:r>
    </w:p>
    <w:p w:rsidR="00FE3A4D" w:rsidRPr="001C3B09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79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Beban Perjalanan Dinas merupakan Beban Perjalanan Dinas periode 1 Januari 2016 sampai dengan 31 Desember 2016 sebesar Rp</w:t>
      </w:r>
      <w:r w:rsidRPr="00B8538C">
        <w:rPr>
          <w:sz w:val="22"/>
          <w:szCs w:val="22"/>
        </w:rPr>
        <w:t>304</w:t>
      </w:r>
      <w:r>
        <w:rPr>
          <w:sz w:val="22"/>
          <w:szCs w:val="22"/>
          <w:lang w:val="en-US"/>
        </w:rPr>
        <w:t>.</w:t>
      </w:r>
      <w:r w:rsidRPr="00B8538C">
        <w:rPr>
          <w:sz w:val="22"/>
          <w:szCs w:val="22"/>
        </w:rPr>
        <w:t>481</w:t>
      </w:r>
      <w:r>
        <w:rPr>
          <w:sz w:val="22"/>
          <w:szCs w:val="22"/>
          <w:lang w:val="en-US"/>
        </w:rPr>
        <w:t>.</w:t>
      </w:r>
      <w:r w:rsidRPr="00B8538C">
        <w:rPr>
          <w:sz w:val="22"/>
          <w:szCs w:val="22"/>
        </w:rPr>
        <w:t>294</w:t>
      </w:r>
      <w:r>
        <w:rPr>
          <w:sz w:val="22"/>
          <w:szCs w:val="22"/>
          <w:lang w:val="en-US"/>
        </w:rPr>
        <w:t>.</w:t>
      </w:r>
      <w:r w:rsidRPr="00B8538C">
        <w:rPr>
          <w:sz w:val="22"/>
          <w:szCs w:val="22"/>
        </w:rPr>
        <w:t>882</w:t>
      </w:r>
      <w:r>
        <w:rPr>
          <w:sz w:val="22"/>
          <w:szCs w:val="22"/>
        </w:rPr>
        <w:t>,</w:t>
      </w:r>
      <w:r w:rsidRPr="001C3B09">
        <w:rPr>
          <w:sz w:val="22"/>
          <w:szCs w:val="22"/>
        </w:rPr>
        <w:t xml:space="preserve">00 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>dan termasuk sebagai Beban Barang dan Jasa SKPD, dengan rincian sebagai berikut: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0"/>
        <w:gridCol w:w="2680"/>
        <w:gridCol w:w="1701"/>
        <w:gridCol w:w="1559"/>
        <w:gridCol w:w="1701"/>
        <w:gridCol w:w="992"/>
      </w:tblGrid>
      <w:tr w:rsidR="00FE3A4D" w:rsidRPr="00B8538C" w:rsidTr="00FE3A4D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508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531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(51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19)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993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539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714.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(19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80)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226B0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799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936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226B0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832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665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(32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728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540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93)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775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1.056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130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C2592E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226B0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304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558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226B0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356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390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(51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832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211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1.617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750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892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02)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226B0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449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050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462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168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C2592E">
              <w:rPr>
                <w:rFonts w:ascii="Arial" w:hAnsi="Arial" w:cs="Arial"/>
                <w:sz w:val="14"/>
                <w:szCs w:val="14"/>
                <w:lang w:val="en-US" w:eastAsia="en-US"/>
              </w:rPr>
              <w:t>642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(13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117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932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651.381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360,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767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145.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12)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226B0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352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154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926,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877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924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C2592E">
              <w:rPr>
                <w:rFonts w:ascii="Arial" w:hAnsi="Arial" w:cs="Arial"/>
                <w:sz w:val="14"/>
                <w:szCs w:val="14"/>
                <w:lang w:val="en-US" w:eastAsia="en-US"/>
              </w:rPr>
              <w:t>305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C2592E" w:rsidRDefault="00FE3A4D" w:rsidP="00C2592E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474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230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621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54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02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516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627.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508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71)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170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3.412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C2592E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977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226B0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720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511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896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05)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981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4D67C6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4D67C6">
              <w:rPr>
                <w:rFonts w:ascii="Arial" w:hAnsi="Arial" w:cs="Arial"/>
                <w:sz w:val="14"/>
                <w:szCs w:val="14"/>
                <w:lang w:val="en-US" w:eastAsia="en-US"/>
              </w:rPr>
              <w:t>502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007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78)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424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122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(949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969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644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70)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630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003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769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545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13)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047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C2592E">
              <w:rPr>
                <w:rFonts w:ascii="Arial" w:hAnsi="Arial" w:cs="Arial"/>
                <w:sz w:val="14"/>
                <w:szCs w:val="14"/>
                <w:lang w:val="en-US" w:eastAsia="en-US"/>
              </w:rPr>
              <w:t>454</w:t>
            </w:r>
            <w:r w:rsidR="00F818E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C2592E">
              <w:rPr>
                <w:rFonts w:ascii="Arial" w:hAnsi="Arial" w:cs="Arial"/>
                <w:sz w:val="14"/>
                <w:szCs w:val="14"/>
                <w:lang w:val="en-US" w:eastAsia="en-US"/>
              </w:rPr>
              <w:t>273</w:t>
            </w:r>
            <w:r w:rsidR="00C2592E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48)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319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418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143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791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964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723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80)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892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020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D67C6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718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551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786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(818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292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219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39)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166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947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832,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(372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330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976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66)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226B0">
              <w:rPr>
                <w:rFonts w:ascii="Arial" w:hAnsi="Arial" w:cs="Arial"/>
                <w:sz w:val="14"/>
                <w:szCs w:val="14"/>
                <w:lang w:val="en-US" w:eastAsia="en-US"/>
              </w:rPr>
              <w:t>140</w:t>
            </w:r>
            <w:r w:rsidR="00F226B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53)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C2592E" w:rsidP="00C2592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978.00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(967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377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224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50)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710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924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695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(7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420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390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319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98)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602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649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145</w:t>
            </w:r>
            <w:r w:rsidR="004D67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E175E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365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004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704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E175E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824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(359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860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798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(8,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99)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13.378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E175E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177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238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480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93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19)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E175E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116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042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520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601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(402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08)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4D67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(858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656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850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4D67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57)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052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(403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102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863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68)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065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696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07)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680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301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081</w:t>
            </w:r>
            <w:r w:rsidR="008E175E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04)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(434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428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630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(26.47)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71B4A" w:rsidRDefault="00771B4A" w:rsidP="00771B4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98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71B4A" w:rsidRDefault="00FE3A4D" w:rsidP="00771B4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103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887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056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71B4A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08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701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077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(743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823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677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59)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667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058.294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209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73)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052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891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335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095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857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371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15)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71)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166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747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771B4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997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469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581</w:t>
            </w:r>
            <w:r w:rsidR="00771B4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(14,</w:t>
            </w:r>
            <w:r w:rsidR="00FE3A4D" w:rsidRPr="00B8538C">
              <w:rPr>
                <w:rFonts w:ascii="Arial" w:hAnsi="Arial" w:cs="Arial"/>
                <w:sz w:val="14"/>
                <w:szCs w:val="14"/>
                <w:lang w:val="en-US" w:eastAsia="en-US"/>
              </w:rPr>
              <w:t>83)</w:t>
            </w:r>
          </w:p>
        </w:tc>
      </w:tr>
      <w:tr w:rsidR="00FE3A4D" w:rsidRPr="00B8538C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8E175E" w:rsidP="008E175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304.481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294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882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323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272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450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693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(18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791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155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FE3A4D"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811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  <w:r w:rsidR="00FE3A4D"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8538C" w:rsidRDefault="00771B4A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(5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B8538C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81)</w:t>
            </w:r>
          </w:p>
        </w:tc>
      </w:tr>
    </w:tbl>
    <w:p w:rsidR="00FE3A4D" w:rsidRDefault="00FE3A4D" w:rsidP="00FE3A4D">
      <w:pPr>
        <w:widowControl w:val="0"/>
        <w:autoSpaceDE w:val="0"/>
        <w:autoSpaceDN w:val="0"/>
        <w:adjustRightInd w:val="0"/>
        <w:spacing w:line="197" w:lineRule="exact"/>
        <w:rPr>
          <w:sz w:val="22"/>
          <w:szCs w:val="22"/>
        </w:rPr>
      </w:pPr>
    </w:p>
    <w:p w:rsidR="00902B3F" w:rsidRPr="001C3B09" w:rsidRDefault="00902B3F" w:rsidP="00FE3A4D">
      <w:pPr>
        <w:widowControl w:val="0"/>
        <w:autoSpaceDE w:val="0"/>
        <w:autoSpaceDN w:val="0"/>
        <w:adjustRightInd w:val="0"/>
        <w:spacing w:line="197" w:lineRule="exact"/>
        <w:rPr>
          <w:sz w:val="22"/>
          <w:szCs w:val="22"/>
        </w:rPr>
      </w:pPr>
    </w:p>
    <w:p w:rsidR="00FE3A4D" w:rsidRPr="001C3B09" w:rsidRDefault="00FE3A4D" w:rsidP="00FE3A4D">
      <w:pPr>
        <w:pStyle w:val="ListParagraph"/>
        <w:widowControl w:val="0"/>
        <w:numPr>
          <w:ilvl w:val="5"/>
          <w:numId w:val="27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</w:t>
      </w:r>
      <w:r w:rsidRPr="001C3B09">
        <w:rPr>
          <w:b/>
          <w:bCs/>
          <w:sz w:val="22"/>
          <w:szCs w:val="22"/>
        </w:rPr>
        <w:t xml:space="preserve">Beban barang dan jasa lainnya </w:t>
      </w:r>
      <w:r w:rsidR="00AE1FB1">
        <w:rPr>
          <w:b/>
          <w:bCs/>
          <w:sz w:val="22"/>
          <w:szCs w:val="22"/>
        </w:rPr>
        <w:tab/>
      </w:r>
      <w:r w:rsidR="00AE1FB1">
        <w:rPr>
          <w:b/>
          <w:bCs/>
          <w:sz w:val="22"/>
          <w:szCs w:val="22"/>
        </w:rPr>
        <w:tab/>
        <w:t xml:space="preserve">             </w:t>
      </w:r>
      <w:r w:rsidR="00AE1FB1">
        <w:rPr>
          <w:b/>
          <w:bCs/>
          <w:sz w:val="22"/>
          <w:szCs w:val="22"/>
        </w:rPr>
        <w:tab/>
      </w:r>
      <w:r w:rsidR="00AE1FB1">
        <w:rPr>
          <w:b/>
          <w:bCs/>
          <w:sz w:val="22"/>
          <w:szCs w:val="22"/>
        </w:rPr>
        <w:tab/>
      </w:r>
      <w:r w:rsidR="008F5163">
        <w:rPr>
          <w:b/>
          <w:bCs/>
          <w:sz w:val="22"/>
          <w:szCs w:val="22"/>
        </w:rPr>
        <w:t xml:space="preserve">           </w:t>
      </w:r>
      <w:r w:rsidR="00AE1FB1">
        <w:rPr>
          <w:b/>
          <w:bCs/>
          <w:sz w:val="22"/>
          <w:szCs w:val="22"/>
        </w:rPr>
        <w:t>Rp36.307.325.430,00</w:t>
      </w:r>
    </w:p>
    <w:p w:rsidR="00FE3A4D" w:rsidRDefault="00FE3A4D" w:rsidP="00FE3A4D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right="79"/>
        <w:jc w:val="both"/>
        <w:rPr>
          <w:sz w:val="22"/>
          <w:szCs w:val="22"/>
        </w:rPr>
      </w:pPr>
      <w:r w:rsidRPr="001C3B09">
        <w:rPr>
          <w:sz w:val="22"/>
          <w:szCs w:val="22"/>
        </w:rPr>
        <w:t xml:space="preserve">Beban </w:t>
      </w:r>
      <w:r w:rsidRPr="001C3B09">
        <w:rPr>
          <w:bCs/>
          <w:sz w:val="22"/>
          <w:szCs w:val="22"/>
        </w:rPr>
        <w:t xml:space="preserve">barang dan jasa lainnya </w:t>
      </w:r>
      <w:r w:rsidRPr="001C3B09">
        <w:rPr>
          <w:sz w:val="22"/>
          <w:szCs w:val="22"/>
        </w:rPr>
        <w:t xml:space="preserve">merupakan Beban </w:t>
      </w:r>
      <w:r w:rsidRPr="001C3B09">
        <w:rPr>
          <w:bCs/>
          <w:sz w:val="22"/>
          <w:szCs w:val="22"/>
        </w:rPr>
        <w:t xml:space="preserve">barang dan jasa lainnya </w:t>
      </w:r>
      <w:r w:rsidRPr="001C3B09">
        <w:rPr>
          <w:sz w:val="22"/>
          <w:szCs w:val="22"/>
        </w:rPr>
        <w:t>periode1 Januari 2016 sampai dengan 31 Desember 2016 sebesar Rp</w:t>
      </w:r>
      <w:r w:rsidRPr="005550B8">
        <w:rPr>
          <w:sz w:val="22"/>
          <w:szCs w:val="22"/>
          <w:lang w:val="en-US"/>
        </w:rPr>
        <w:t>36</w:t>
      </w:r>
      <w:r>
        <w:rPr>
          <w:sz w:val="22"/>
          <w:szCs w:val="22"/>
          <w:lang w:val="en-US"/>
        </w:rPr>
        <w:t>.</w:t>
      </w:r>
      <w:r w:rsidRPr="005550B8">
        <w:rPr>
          <w:sz w:val="22"/>
          <w:szCs w:val="22"/>
          <w:lang w:val="en-US"/>
        </w:rPr>
        <w:t>307</w:t>
      </w:r>
      <w:r>
        <w:rPr>
          <w:sz w:val="22"/>
          <w:szCs w:val="22"/>
          <w:lang w:val="en-US"/>
        </w:rPr>
        <w:t>.</w:t>
      </w:r>
      <w:r w:rsidRPr="005550B8">
        <w:rPr>
          <w:sz w:val="22"/>
          <w:szCs w:val="22"/>
          <w:lang w:val="en-US"/>
        </w:rPr>
        <w:t>325</w:t>
      </w:r>
      <w:r>
        <w:rPr>
          <w:sz w:val="22"/>
          <w:szCs w:val="22"/>
          <w:lang w:val="en-US"/>
        </w:rPr>
        <w:t>.</w:t>
      </w:r>
      <w:r w:rsidRPr="005550B8">
        <w:rPr>
          <w:sz w:val="22"/>
          <w:szCs w:val="22"/>
          <w:lang w:val="en-US"/>
        </w:rPr>
        <w:t>430</w:t>
      </w:r>
      <w:r w:rsidRPr="001C3B09">
        <w:rPr>
          <w:sz w:val="22"/>
          <w:szCs w:val="22"/>
        </w:rPr>
        <w:t>,00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>dan termasuk sebagai Beban Barang dan Jasa SKPD. dengan rincian sebagai berikut:</w:t>
      </w:r>
    </w:p>
    <w:p w:rsidR="008F5163" w:rsidRDefault="008F5163" w:rsidP="00FE3A4D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right="79"/>
        <w:jc w:val="both"/>
        <w:rPr>
          <w:sz w:val="22"/>
          <w:szCs w:val="22"/>
        </w:rPr>
      </w:pPr>
    </w:p>
    <w:p w:rsidR="008F5163" w:rsidRDefault="008F5163" w:rsidP="00FE3A4D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right="79"/>
        <w:jc w:val="both"/>
        <w:rPr>
          <w:i/>
          <w:sz w:val="18"/>
          <w:szCs w:val="18"/>
          <w:lang w:val="en-US" w:eastAsia="en-GB"/>
        </w:rPr>
      </w:pPr>
      <w:bookmarkStart w:id="0" w:name="_GoBack"/>
      <w:bookmarkEnd w:id="0"/>
    </w:p>
    <w:p w:rsidR="00604B9D" w:rsidRDefault="00604B9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13" w:type="dxa"/>
        <w:tblInd w:w="108" w:type="dxa"/>
        <w:tblLook w:val="04A0" w:firstRow="1" w:lastRow="0" w:firstColumn="1" w:lastColumn="0" w:noHBand="0" w:noVBand="1"/>
      </w:tblPr>
      <w:tblGrid>
        <w:gridCol w:w="380"/>
        <w:gridCol w:w="2680"/>
        <w:gridCol w:w="1701"/>
        <w:gridCol w:w="1559"/>
        <w:gridCol w:w="1609"/>
        <w:gridCol w:w="1084"/>
      </w:tblGrid>
      <w:tr w:rsidR="00FE3A4D" w:rsidRPr="00D644EE" w:rsidTr="00FE3A4D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424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(4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371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383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(44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62)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493.405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44)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868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1659C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237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247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846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250.419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1659C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484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637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813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201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(660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563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187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68)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80)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458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571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128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732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(697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161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690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32)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1659C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100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669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625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544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(825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D1659C">
              <w:rPr>
                <w:rFonts w:ascii="Arial" w:hAnsi="Arial" w:cs="Arial"/>
                <w:sz w:val="14"/>
                <w:szCs w:val="14"/>
                <w:lang w:val="en-US" w:eastAsia="en-US"/>
              </w:rPr>
              <w:t>650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912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22)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085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03)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1659C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520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936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618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899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D1659C">
              <w:rPr>
                <w:rFonts w:ascii="Arial" w:hAnsi="Arial" w:cs="Arial"/>
                <w:sz w:val="14"/>
                <w:szCs w:val="14"/>
                <w:lang w:val="en-US" w:eastAsia="en-US"/>
              </w:rPr>
              <w:t>418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(98</w:t>
            </w:r>
            <w:r w:rsidR="00D1659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08)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65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685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(79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82)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246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994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(167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73)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02179A">
              <w:rPr>
                <w:rFonts w:ascii="Arial" w:hAnsi="Arial" w:cs="Arial"/>
                <w:sz w:val="14"/>
                <w:szCs w:val="14"/>
                <w:lang w:val="en-US" w:eastAsia="en-US"/>
              </w:rPr>
              <w:t>98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02179A">
              <w:rPr>
                <w:rFonts w:ascii="Arial" w:hAnsi="Arial" w:cs="Arial"/>
                <w:sz w:val="14"/>
                <w:szCs w:val="14"/>
                <w:lang w:val="en-US" w:eastAsia="en-US"/>
              </w:rPr>
              <w:t>804.500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(169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211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43)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246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950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89)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12.054.102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277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19)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45)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46.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(10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015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68)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74)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(210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732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28)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767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080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670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71)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446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(115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595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51)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86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150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02179A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164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(83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394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51)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848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602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(802.099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04)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470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530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(393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580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76)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36)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132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402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875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53270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160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256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78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732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11)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166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75)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327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606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3A8B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774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980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3A8B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379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373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048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3A8B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(16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785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07)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607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98)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35327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35327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3A8B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825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49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425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55)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353270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142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(58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93)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3A8B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824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34)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3A8B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67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604B9D">
            <w:pPr>
              <w:spacing w:line="230" w:lineRule="auto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625.000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604B9D">
            <w:pPr>
              <w:spacing w:line="230" w:lineRule="auto"/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13)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253.265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283.700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2F3A8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(30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435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73)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2F3A8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144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52)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63)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3A8B" w:rsidRDefault="00FE3A4D" w:rsidP="002F3A8B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227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357</w:t>
            </w:r>
            <w:r w:rsidR="002F3A8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02179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  <w:r w:rsidR="0002179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01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665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462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2F3A8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02179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sz w:val="14"/>
                <w:szCs w:val="14"/>
                <w:lang w:val="en-US" w:eastAsia="en-US"/>
              </w:rPr>
              <w:t>84)</w:t>
            </w:r>
          </w:p>
        </w:tc>
      </w:tr>
      <w:tr w:rsidR="00FE3A4D" w:rsidRPr="00D644EE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D1659C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36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307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325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430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FE3A4D" w:rsidP="00D1659C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50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756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827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325</w:t>
            </w:r>
            <w:r w:rsidR="00D1659C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644EE" w:rsidRDefault="00D1659C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(14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449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501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FE3A4D"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895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  <w:r w:rsidR="00FE3A4D"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644EE" w:rsidRDefault="00D1659C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(28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D644EE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47)</w:t>
            </w:r>
          </w:p>
        </w:tc>
      </w:tr>
    </w:tbl>
    <w:p w:rsidR="00FE3A4D" w:rsidRPr="001C3B09" w:rsidRDefault="00FE3A4D" w:rsidP="008F5163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FE3A4D" w:rsidRPr="001C3B09" w:rsidRDefault="00FE3A4D" w:rsidP="00FE3A4D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Bunga </w:t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201381">
        <w:rPr>
          <w:b/>
          <w:bCs/>
          <w:sz w:val="22"/>
          <w:szCs w:val="22"/>
        </w:rPr>
        <w:t xml:space="preserve">        </w:t>
      </w:r>
      <w:r w:rsidR="00BB5B56">
        <w:rPr>
          <w:b/>
          <w:bCs/>
          <w:sz w:val="22"/>
          <w:szCs w:val="22"/>
        </w:rPr>
        <w:t>Rp0,00</w:t>
      </w:r>
    </w:p>
    <w:p w:rsidR="00902B3F" w:rsidRPr="008F5163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  <w:r w:rsidRPr="001C3B09">
        <w:rPr>
          <w:sz w:val="22"/>
          <w:szCs w:val="22"/>
        </w:rPr>
        <w:t xml:space="preserve">Beban Bunga merupakan Beban Bunga periode 1 Januari 2016 sampai dengan 31 Desember 2016 bernilai Nihil. </w:t>
      </w:r>
    </w:p>
    <w:p w:rsidR="00FE3A4D" w:rsidRPr="001C3B09" w:rsidRDefault="00FE3A4D" w:rsidP="008F5163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before="240"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Subsidi </w:t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  <w:t xml:space="preserve">  </w:t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  <w:t xml:space="preserve">        Rp0,00</w:t>
      </w:r>
    </w:p>
    <w:p w:rsidR="00FE3A4D" w:rsidRPr="008976C1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Beban Subsidi merupakan Beban Subsidi periode 1 Januari 2016 sampai dengan 31 Desember 2016 bernilai Nihil. </w:t>
      </w: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117" w:lineRule="exact"/>
        <w:rPr>
          <w:sz w:val="22"/>
          <w:szCs w:val="22"/>
        </w:rPr>
      </w:pPr>
    </w:p>
    <w:p w:rsidR="00FE3A4D" w:rsidRPr="001C3B09" w:rsidRDefault="00FE3A4D" w:rsidP="00FE3A4D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Hibah </w:t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201381">
        <w:rPr>
          <w:b/>
          <w:bCs/>
          <w:sz w:val="22"/>
          <w:szCs w:val="22"/>
        </w:rPr>
        <w:t xml:space="preserve">      </w:t>
      </w:r>
      <w:r w:rsidR="00BB5B56">
        <w:rPr>
          <w:b/>
          <w:bCs/>
          <w:sz w:val="22"/>
          <w:szCs w:val="22"/>
        </w:rPr>
        <w:t>Rp5.241.635.439.376,00</w:t>
      </w: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86" w:lineRule="exact"/>
        <w:rPr>
          <w:b/>
          <w:bCs/>
          <w:sz w:val="22"/>
          <w:szCs w:val="22"/>
        </w:rPr>
      </w:pPr>
    </w:p>
    <w:p w:rsidR="00902B3F" w:rsidRPr="00902B3F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Beban Hibah merupakan Beban Hibah periode 1 Januari 2016 sampai dengan 31 Desember 2016 sebesar Rp</w:t>
      </w:r>
      <w:r w:rsidRPr="008976C1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Pr="008976C1">
        <w:rPr>
          <w:sz w:val="22"/>
          <w:szCs w:val="22"/>
          <w:lang w:val="en-US"/>
        </w:rPr>
        <w:t>241</w:t>
      </w:r>
      <w:r>
        <w:rPr>
          <w:sz w:val="22"/>
          <w:szCs w:val="22"/>
          <w:lang w:val="en-US"/>
        </w:rPr>
        <w:t>.</w:t>
      </w:r>
      <w:r w:rsidRPr="008976C1">
        <w:rPr>
          <w:sz w:val="22"/>
          <w:szCs w:val="22"/>
          <w:lang w:val="en-US"/>
        </w:rPr>
        <w:t>635</w:t>
      </w:r>
      <w:r>
        <w:rPr>
          <w:sz w:val="22"/>
          <w:szCs w:val="22"/>
          <w:lang w:val="en-US"/>
        </w:rPr>
        <w:t>.</w:t>
      </w:r>
      <w:r w:rsidRPr="008976C1">
        <w:rPr>
          <w:sz w:val="22"/>
          <w:szCs w:val="22"/>
          <w:lang w:val="en-US"/>
        </w:rPr>
        <w:t>439</w:t>
      </w:r>
      <w:r>
        <w:rPr>
          <w:sz w:val="22"/>
          <w:szCs w:val="22"/>
          <w:lang w:val="en-US"/>
        </w:rPr>
        <w:t>.</w:t>
      </w:r>
      <w:r w:rsidRPr="008976C1">
        <w:rPr>
          <w:sz w:val="22"/>
          <w:szCs w:val="22"/>
          <w:lang w:val="en-US"/>
        </w:rPr>
        <w:t>376</w:t>
      </w:r>
      <w:r w:rsidRPr="001C3B09">
        <w:rPr>
          <w:sz w:val="22"/>
          <w:szCs w:val="22"/>
        </w:rPr>
        <w:t>,00</w:t>
      </w:r>
      <w:r w:rsidRPr="001C3B09">
        <w:rPr>
          <w:sz w:val="22"/>
          <w:szCs w:val="22"/>
          <w:lang w:val="en-US"/>
        </w:rPr>
        <w:t xml:space="preserve"> </w:t>
      </w:r>
    </w:p>
    <w:p w:rsidR="00FE3A4D" w:rsidRPr="001C3B09" w:rsidRDefault="00FE3A4D" w:rsidP="008F5163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before="240"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Bantuan Sosial </w:t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  <w:t xml:space="preserve">             </w:t>
      </w:r>
      <w:r w:rsidR="00BB5B56">
        <w:rPr>
          <w:b/>
          <w:bCs/>
          <w:sz w:val="22"/>
          <w:szCs w:val="22"/>
        </w:rPr>
        <w:tab/>
      </w:r>
      <w:r w:rsidR="00BB5B56">
        <w:rPr>
          <w:b/>
          <w:bCs/>
          <w:sz w:val="22"/>
          <w:szCs w:val="22"/>
        </w:rPr>
        <w:tab/>
        <w:t xml:space="preserve">           Rp36.531.500.000,00</w:t>
      </w:r>
    </w:p>
    <w:p w:rsidR="00902B3F" w:rsidRPr="008F5163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Beban Bantuan Sosial merupakan Beban Bantuan Sosial periode 1 Januari 2016 sampai dengan 31 Desember 2016 sebesar Rp</w:t>
      </w:r>
      <w:r w:rsidRPr="00982D40">
        <w:rPr>
          <w:sz w:val="22"/>
          <w:szCs w:val="22"/>
        </w:rPr>
        <w:t>36</w:t>
      </w:r>
      <w:r>
        <w:rPr>
          <w:sz w:val="22"/>
          <w:szCs w:val="22"/>
          <w:lang w:val="en-US"/>
        </w:rPr>
        <w:t>.</w:t>
      </w:r>
      <w:r w:rsidRPr="00982D40">
        <w:rPr>
          <w:sz w:val="22"/>
          <w:szCs w:val="22"/>
        </w:rPr>
        <w:t>531</w:t>
      </w:r>
      <w:r>
        <w:rPr>
          <w:sz w:val="22"/>
          <w:szCs w:val="22"/>
          <w:lang w:val="en-US"/>
        </w:rPr>
        <w:t>.</w:t>
      </w:r>
      <w:r w:rsidRPr="00982D40">
        <w:rPr>
          <w:sz w:val="22"/>
          <w:szCs w:val="22"/>
        </w:rPr>
        <w:t>500</w:t>
      </w:r>
      <w:r>
        <w:rPr>
          <w:sz w:val="22"/>
          <w:szCs w:val="22"/>
          <w:lang w:val="en-US"/>
        </w:rPr>
        <w:t>.</w:t>
      </w:r>
      <w:r w:rsidRPr="00982D40">
        <w:rPr>
          <w:sz w:val="22"/>
          <w:szCs w:val="22"/>
        </w:rPr>
        <w:t>000</w:t>
      </w:r>
      <w:r w:rsidRPr="001C3B09">
        <w:rPr>
          <w:sz w:val="22"/>
          <w:szCs w:val="22"/>
        </w:rPr>
        <w:t>,00</w:t>
      </w:r>
    </w:p>
    <w:p w:rsidR="00FE3A4D" w:rsidRPr="001C3B09" w:rsidRDefault="00FE3A4D" w:rsidP="008F5163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before="240"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>Beban Penyusutan dan Amortisasi</w:t>
      </w:r>
      <w:r w:rsidR="00201381">
        <w:rPr>
          <w:b/>
          <w:bCs/>
          <w:sz w:val="22"/>
          <w:szCs w:val="22"/>
        </w:rPr>
        <w:tab/>
      </w:r>
      <w:r w:rsidR="00201381">
        <w:rPr>
          <w:b/>
          <w:bCs/>
          <w:sz w:val="22"/>
          <w:szCs w:val="22"/>
        </w:rPr>
        <w:tab/>
      </w:r>
      <w:r w:rsidR="00201381">
        <w:rPr>
          <w:b/>
          <w:bCs/>
          <w:sz w:val="22"/>
          <w:szCs w:val="22"/>
        </w:rPr>
        <w:tab/>
      </w:r>
      <w:r w:rsidR="00201381">
        <w:rPr>
          <w:b/>
          <w:bCs/>
          <w:sz w:val="22"/>
          <w:szCs w:val="22"/>
        </w:rPr>
        <w:tab/>
        <w:t xml:space="preserve">      Rp3.143.845.306.863,24</w:t>
      </w: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87" w:lineRule="exact"/>
        <w:rPr>
          <w:b/>
          <w:bCs/>
          <w:sz w:val="22"/>
          <w:szCs w:val="22"/>
        </w:rPr>
      </w:pPr>
    </w:p>
    <w:p w:rsidR="00FE3A4D" w:rsidRPr="00A94ECB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Beban Penyusutan dan Amortisasi merupakan Beban Penyusutan Aset Tetap dan Aset Lainnya yang menjadi Beban pada tahun 2016 sebesar Rp</w:t>
      </w:r>
      <w:r>
        <w:rPr>
          <w:sz w:val="22"/>
          <w:szCs w:val="22"/>
        </w:rPr>
        <w:t>3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143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845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306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863</w:t>
      </w:r>
      <w:r>
        <w:rPr>
          <w:sz w:val="22"/>
          <w:szCs w:val="22"/>
          <w:lang w:val="en-US"/>
        </w:rPr>
        <w:t>,</w:t>
      </w:r>
      <w:r w:rsidRPr="00A94ECB">
        <w:rPr>
          <w:sz w:val="22"/>
          <w:szCs w:val="22"/>
        </w:rPr>
        <w:t>24</w:t>
      </w:r>
      <w:r w:rsidRPr="001C3B09">
        <w:rPr>
          <w:bCs/>
          <w:sz w:val="22"/>
          <w:szCs w:val="22"/>
        </w:rPr>
        <w:t xml:space="preserve">, </w:t>
      </w:r>
      <w:r w:rsidRPr="001C3B09">
        <w:rPr>
          <w:sz w:val="22"/>
          <w:szCs w:val="22"/>
        </w:rPr>
        <w:t xml:space="preserve">dengan rincian sebagai berikut: 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19" w:type="dxa"/>
        <w:tblInd w:w="108" w:type="dxa"/>
        <w:tblLook w:val="04A0" w:firstRow="1" w:lastRow="0" w:firstColumn="1" w:lastColumn="0" w:noHBand="0" w:noVBand="1"/>
      </w:tblPr>
      <w:tblGrid>
        <w:gridCol w:w="380"/>
        <w:gridCol w:w="2950"/>
        <w:gridCol w:w="1701"/>
        <w:gridCol w:w="1579"/>
        <w:gridCol w:w="1609"/>
        <w:gridCol w:w="800"/>
      </w:tblGrid>
      <w:tr w:rsidR="00FE3A4D" w:rsidRPr="0062760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7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62760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62760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Beban Penyusutan Aset Tetap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20138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981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854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374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695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20138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162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388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221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897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01381" w:rsidRDefault="00FE3A4D" w:rsidP="0020138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819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466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152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79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7,96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20138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156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53</w:t>
            </w:r>
          </w:p>
        </w:tc>
      </w:tr>
      <w:tr w:rsidR="00FE3A4D" w:rsidRPr="0062760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62760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Beban Amortisasi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096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96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822.119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728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,37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44)</w:t>
            </w:r>
          </w:p>
        </w:tc>
      </w:tr>
      <w:tr w:rsidR="00FE3A4D" w:rsidRPr="0062760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62760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Beban Penyusutan Aset Lainnya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20138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159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894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931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751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01381" w:rsidRDefault="00FE3A4D" w:rsidP="0020138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159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894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931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751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20138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100</w:t>
            </w:r>
            <w:r w:rsidR="00201381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627606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</w:tr>
      <w:tr w:rsidR="00FE3A4D" w:rsidRPr="0062760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62760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143.845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306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863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20138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244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306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342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FE3A4D"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042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62760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27606" w:rsidRDefault="00201381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899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538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964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821</w:t>
            </w:r>
            <w:r w:rsidR="000F3467" w:rsidRPr="000F3467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,</w:t>
            </w:r>
            <w:r w:rsidR="00FE3A4D" w:rsidRPr="000F3467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 w:eastAsia="en-US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0F3467" w:rsidRDefault="000F3467" w:rsidP="00FE3A4D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0F3467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152,53</w:t>
            </w:r>
          </w:p>
        </w:tc>
      </w:tr>
    </w:tbl>
    <w:p w:rsidR="00FE3A4D" w:rsidRPr="001C3B09" w:rsidRDefault="00FE3A4D" w:rsidP="00FE3A4D">
      <w:pPr>
        <w:spacing w:after="120"/>
        <w:rPr>
          <w:i/>
          <w:sz w:val="18"/>
          <w:szCs w:val="18"/>
          <w:lang w:val="en-US" w:eastAsia="en-GB"/>
        </w:rPr>
      </w:pPr>
    </w:p>
    <w:p w:rsidR="00FE3A4D" w:rsidRPr="001C3B09" w:rsidRDefault="00FE3A4D" w:rsidP="00FE3A4D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1134" w:right="79" w:hanging="1134"/>
        <w:jc w:val="both"/>
        <w:rPr>
          <w:b/>
          <w:sz w:val="22"/>
          <w:szCs w:val="22"/>
        </w:rPr>
      </w:pPr>
      <w:r w:rsidRPr="001C3B09">
        <w:rPr>
          <w:b/>
          <w:sz w:val="22"/>
          <w:szCs w:val="22"/>
        </w:rPr>
        <w:t>5.4.2.1.7.1.</w:t>
      </w:r>
      <w:r w:rsidRPr="001C3B09">
        <w:rPr>
          <w:b/>
          <w:sz w:val="22"/>
          <w:szCs w:val="22"/>
        </w:rPr>
        <w:tab/>
        <w:t>Beban Penyusutan Aset Tetap</w:t>
      </w:r>
      <w:r w:rsidR="00201381">
        <w:rPr>
          <w:b/>
          <w:sz w:val="22"/>
          <w:szCs w:val="22"/>
        </w:rPr>
        <w:tab/>
      </w:r>
      <w:r w:rsidR="00201381">
        <w:rPr>
          <w:b/>
          <w:sz w:val="22"/>
          <w:szCs w:val="22"/>
        </w:rPr>
        <w:tab/>
      </w:r>
      <w:r w:rsidR="00201381">
        <w:rPr>
          <w:b/>
          <w:sz w:val="22"/>
          <w:szCs w:val="22"/>
        </w:rPr>
        <w:tab/>
      </w:r>
      <w:r w:rsidR="00201381">
        <w:rPr>
          <w:b/>
          <w:sz w:val="22"/>
          <w:szCs w:val="22"/>
        </w:rPr>
        <w:tab/>
        <w:t xml:space="preserve">     Rp2.981.854.374.695,19</w:t>
      </w:r>
    </w:p>
    <w:p w:rsidR="00FE3A4D" w:rsidRPr="001C3B09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79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Beban Penyusutan Aset Tetap pada Tahun Anggaran 2016 sebesar Rp</w:t>
      </w:r>
      <w:r>
        <w:rPr>
          <w:sz w:val="22"/>
          <w:szCs w:val="22"/>
        </w:rPr>
        <w:t>2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981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854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374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695</w:t>
      </w:r>
      <w:r>
        <w:rPr>
          <w:sz w:val="22"/>
          <w:szCs w:val="22"/>
          <w:lang w:val="en-US"/>
        </w:rPr>
        <w:t>,</w:t>
      </w:r>
      <w:r w:rsidRPr="00314F32">
        <w:rPr>
          <w:sz w:val="22"/>
          <w:szCs w:val="22"/>
        </w:rPr>
        <w:t>19</w:t>
      </w:r>
      <w:r w:rsidRPr="001C3B09">
        <w:rPr>
          <w:sz w:val="22"/>
          <w:szCs w:val="22"/>
        </w:rPr>
        <w:t>, dengan rincian sebagai berikut: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8989" w:type="dxa"/>
        <w:tblInd w:w="108" w:type="dxa"/>
        <w:tblLook w:val="04A0" w:firstRow="1" w:lastRow="0" w:firstColumn="1" w:lastColumn="0" w:noHBand="0" w:noVBand="1"/>
      </w:tblPr>
      <w:tblGrid>
        <w:gridCol w:w="380"/>
        <w:gridCol w:w="2911"/>
        <w:gridCol w:w="1579"/>
        <w:gridCol w:w="1579"/>
        <w:gridCol w:w="1701"/>
        <w:gridCol w:w="839"/>
      </w:tblGrid>
      <w:tr w:rsidR="00FE3A4D" w:rsidRPr="00314F32" w:rsidTr="00FE3A4D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7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3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475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130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592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F6598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568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12,316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863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221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654B71">
              <w:rPr>
                <w:rFonts w:ascii="Arial" w:hAnsi="Arial" w:cs="Arial"/>
                <w:sz w:val="14"/>
                <w:szCs w:val="14"/>
                <w:lang w:val="en-US" w:eastAsia="en-US"/>
              </w:rPr>
              <w:t>89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7</w:t>
            </w:r>
            <w:r w:rsidR="002F65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86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07)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641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138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654B71">
              <w:rPr>
                <w:rFonts w:ascii="Arial" w:hAnsi="Arial" w:cs="Arial"/>
                <w:sz w:val="14"/>
                <w:szCs w:val="14"/>
                <w:lang w:val="en-US" w:eastAsia="en-US"/>
              </w:rPr>
              <w:t>357,87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86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07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505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093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7,57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04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284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87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063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001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654B71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844,67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81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654B71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162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2,54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78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441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364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19,90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115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160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783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82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2,65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054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528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457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70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654B71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105.096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6,50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654B7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(148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7,76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38)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5.745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(5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313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521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56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0,82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654B71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48)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224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677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2F6598" w:rsidP="002F65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447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54B71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708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844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3,85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654B71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  <w:r w:rsidR="00654B71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1,51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633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629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824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774ED" w:rsidRDefault="00FE3A4D" w:rsidP="001774E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299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430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7,62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774ED" w:rsidRDefault="00FE3A4D" w:rsidP="001774E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382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.1</w:t>
            </w:r>
            <w:r w:rsidR="001774ED">
              <w:rPr>
                <w:rFonts w:ascii="Arial" w:hAnsi="Arial" w:cs="Arial"/>
                <w:sz w:val="14"/>
                <w:szCs w:val="14"/>
                <w:lang w:val="en-US" w:eastAsia="en-US"/>
              </w:rPr>
              <w:t>08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913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,10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724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31691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4,69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60)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080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884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03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4,82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40)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960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537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439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6914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93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159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87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1,63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70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267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570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6914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369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032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421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,17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73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852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879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6914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995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830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61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5,92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911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565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612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768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6914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153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797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7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6914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565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770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,02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288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632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7,76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670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0E59B5" w:rsidP="000E59B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,35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19)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0E59B5" w:rsidRDefault="00FE3A4D" w:rsidP="000E59B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346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461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6,67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31691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  <w:r w:rsidR="0031691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50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937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235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488</w:t>
            </w:r>
            <w:r w:rsidR="001774ED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0E59B5" w:rsidRDefault="00FE3A4D" w:rsidP="000E59B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83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221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903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,02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88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592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0E59B5" w:rsidRDefault="00FE3A4D" w:rsidP="000E59B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080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1,97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94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784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1774ED" w:rsidP="001774E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0.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649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0E59B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(85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152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</w:t>
            </w:r>
            <w:r w:rsidR="000E59B5">
              <w:rPr>
                <w:rFonts w:ascii="Arial" w:hAnsi="Arial" w:cs="Arial"/>
                <w:sz w:val="14"/>
                <w:szCs w:val="14"/>
                <w:lang w:eastAsia="en-US"/>
              </w:rPr>
              <w:t>19,63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31691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55)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938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020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910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55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088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240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89,59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(0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23)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516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430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961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521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484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211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053.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97)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(67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611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.899,60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58)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416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590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596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,20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20)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736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784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129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954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02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3,82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249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031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102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337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224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454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(88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193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351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,23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(6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60)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922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357,57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524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219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690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915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891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327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(391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671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7,50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(42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76)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203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300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7,59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73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.9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346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957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682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98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780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648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802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761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673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530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138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887</w:t>
            </w:r>
            <w:r w:rsidR="00F72B7C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883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813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037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(353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674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49,84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02)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948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862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919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637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086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504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01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72B7C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746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E273C6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330,72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72B7C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007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087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686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08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(11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554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335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048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69)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861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909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376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E273C6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416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244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4,76</w:t>
            </w:r>
            <w:r w:rsidR="00FE3A4D"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(230</w:t>
            </w:r>
            <w:r w:rsidR="00E273C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sz w:val="14"/>
                <w:szCs w:val="14"/>
                <w:lang w:val="en-US" w:eastAsia="en-US"/>
              </w:rPr>
              <w:t>38)</w:t>
            </w:r>
          </w:p>
        </w:tc>
      </w:tr>
      <w:tr w:rsidR="00FE3A4D" w:rsidRPr="00314F32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981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854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374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695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162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388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221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897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,23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E273C6" w:rsidRDefault="00FE3A4D" w:rsidP="00E273C6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819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466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152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79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7,96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314F32" w:rsidRDefault="00FE3A4D" w:rsidP="00E273C6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156</w:t>
            </w:r>
            <w:r w:rsidR="00E273C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314F3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53</w:t>
            </w:r>
          </w:p>
        </w:tc>
      </w:tr>
    </w:tbl>
    <w:p w:rsidR="00902B3F" w:rsidRPr="001C3B09" w:rsidRDefault="00902B3F" w:rsidP="008F5163">
      <w:pPr>
        <w:spacing w:after="120"/>
        <w:jc w:val="both"/>
        <w:rPr>
          <w:sz w:val="18"/>
          <w:szCs w:val="18"/>
          <w:lang w:eastAsia="en-GB"/>
        </w:rPr>
      </w:pPr>
    </w:p>
    <w:p w:rsidR="00FE3A4D" w:rsidRPr="001C3B09" w:rsidRDefault="00FE3A4D" w:rsidP="00FE3A4D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1134" w:right="79" w:hanging="1134"/>
        <w:jc w:val="both"/>
        <w:rPr>
          <w:b/>
          <w:sz w:val="22"/>
          <w:szCs w:val="22"/>
        </w:rPr>
      </w:pPr>
      <w:r w:rsidRPr="001C3B09">
        <w:rPr>
          <w:b/>
          <w:sz w:val="22"/>
          <w:szCs w:val="22"/>
        </w:rPr>
        <w:t>5.4.2.1.7.2</w:t>
      </w:r>
      <w:r w:rsidRPr="001C3B09">
        <w:rPr>
          <w:b/>
          <w:sz w:val="22"/>
          <w:szCs w:val="22"/>
        </w:rPr>
        <w:tab/>
        <w:t xml:space="preserve">Beban Amortisasi </w:t>
      </w:r>
      <w:r w:rsidR="005E3242">
        <w:rPr>
          <w:b/>
          <w:sz w:val="22"/>
          <w:szCs w:val="22"/>
        </w:rPr>
        <w:tab/>
      </w:r>
      <w:r w:rsidR="005E3242">
        <w:rPr>
          <w:b/>
          <w:sz w:val="22"/>
          <w:szCs w:val="22"/>
        </w:rPr>
        <w:tab/>
      </w:r>
      <w:r w:rsidR="005E3242">
        <w:rPr>
          <w:b/>
          <w:sz w:val="22"/>
          <w:szCs w:val="22"/>
        </w:rPr>
        <w:tab/>
      </w:r>
      <w:r w:rsidR="005E3242">
        <w:rPr>
          <w:b/>
          <w:sz w:val="22"/>
          <w:szCs w:val="22"/>
        </w:rPr>
        <w:tab/>
      </w:r>
      <w:r w:rsidR="005E3242">
        <w:rPr>
          <w:b/>
          <w:sz w:val="22"/>
          <w:szCs w:val="22"/>
        </w:rPr>
        <w:tab/>
      </w:r>
      <w:r w:rsidR="005E3242">
        <w:rPr>
          <w:b/>
          <w:sz w:val="22"/>
          <w:szCs w:val="22"/>
        </w:rPr>
        <w:tab/>
        <w:t xml:space="preserve">            Rp2.096.000.416,59</w:t>
      </w:r>
    </w:p>
    <w:p w:rsidR="00FE3A4D" w:rsidRPr="001C3B09" w:rsidRDefault="00FE3A4D" w:rsidP="008F5163">
      <w:pPr>
        <w:widowControl w:val="0"/>
        <w:overflowPunct w:val="0"/>
        <w:autoSpaceDE w:val="0"/>
        <w:autoSpaceDN w:val="0"/>
        <w:adjustRightInd w:val="0"/>
        <w:spacing w:line="360" w:lineRule="auto"/>
        <w:ind w:right="79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Beban Amortisasi pada Tahun Anggaran 2016 sebesar Rp</w:t>
      </w:r>
      <w:r>
        <w:rPr>
          <w:sz w:val="22"/>
          <w:szCs w:val="22"/>
          <w:lang w:val="en-US"/>
        </w:rPr>
        <w:t>2.096.000.416,</w:t>
      </w:r>
      <w:r w:rsidRPr="00417630">
        <w:rPr>
          <w:sz w:val="22"/>
          <w:szCs w:val="22"/>
          <w:lang w:val="en-US"/>
        </w:rPr>
        <w:t>59</w:t>
      </w:r>
      <w:r w:rsidRPr="001C3B09">
        <w:rPr>
          <w:sz w:val="22"/>
          <w:szCs w:val="22"/>
        </w:rPr>
        <w:t>dengan rincian sebagai berikut: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380"/>
        <w:gridCol w:w="3040"/>
        <w:gridCol w:w="1560"/>
        <w:gridCol w:w="1559"/>
        <w:gridCol w:w="1701"/>
        <w:gridCol w:w="850"/>
      </w:tblGrid>
      <w:tr w:rsidR="00FE3A4D" w:rsidRPr="00417630" w:rsidTr="00FE3A4D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5E324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287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863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395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5E324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293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377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072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5E324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(5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513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676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,20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5E324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5E324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88)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125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637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040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045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501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27)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57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845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(4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004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62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0,99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58)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7,54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247.973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(7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148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973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5,87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304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619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784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076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876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92)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078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866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888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(94,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67)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889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931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530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(845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871508">
              <w:rPr>
                <w:rFonts w:ascii="Arial" w:hAnsi="Arial" w:cs="Arial"/>
                <w:sz w:val="14"/>
                <w:szCs w:val="14"/>
                <w:lang w:val="en-US" w:eastAsia="en-US"/>
              </w:rPr>
              <w:t>80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4.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530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753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(462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790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640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,32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32)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236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883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085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236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883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085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381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451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317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58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216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968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(6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343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18)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902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871508">
              <w:rPr>
                <w:rFonts w:ascii="Arial" w:hAnsi="Arial" w:cs="Arial"/>
                <w:sz w:val="14"/>
                <w:szCs w:val="14"/>
                <w:lang w:val="en-US" w:eastAsia="en-US"/>
              </w:rPr>
              <w:t>902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.5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262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262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(118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420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EC60C9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357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EC60C9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146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697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043</w:t>
            </w:r>
            <w:r w:rsidR="00EC60C9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077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339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843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6,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77)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562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(42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562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218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560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(121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375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(750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375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634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(127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940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940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272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790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272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132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952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481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715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882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348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763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2,55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84)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670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413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172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(390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51)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191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553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987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(182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511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987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28)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905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58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686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950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470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203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860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411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516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910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62)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284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067935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(284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067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935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849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861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(501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849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861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134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994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(134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994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497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367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(129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497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7,90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116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805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(42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689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(52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18)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871508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188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241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984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(97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053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784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(969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344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133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366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502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(3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001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366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502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163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339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163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339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87150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570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87150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329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(4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127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759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514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77)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057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(37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057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14.800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(14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830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377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095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339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265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046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(97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25)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(38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885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600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66)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548.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204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125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045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194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577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045</w:t>
            </w:r>
            <w:r w:rsidR="00AD5594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sz w:val="14"/>
                <w:szCs w:val="14"/>
                <w:lang w:val="en-US" w:eastAsia="en-US"/>
              </w:rPr>
              <w:t>57)</w:t>
            </w:r>
          </w:p>
        </w:tc>
      </w:tr>
      <w:tr w:rsidR="00FE3A4D" w:rsidRPr="00417630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096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416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AD5594" w:rsidP="00AD5594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918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120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144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17630" w:rsidRDefault="00FE3A4D" w:rsidP="00AD5594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(79</w:t>
            </w:r>
            <w:r w:rsidR="00AD5594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822</w:t>
            </w:r>
            <w:r w:rsidR="00AD5594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119</w:t>
            </w:r>
            <w:r w:rsidR="00AD5594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728</w:t>
            </w:r>
            <w:r w:rsidR="00AD5594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,37</w:t>
            </w:r>
            <w:r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17630" w:rsidRDefault="00AD5594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(97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417630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44)</w:t>
            </w:r>
          </w:p>
        </w:tc>
      </w:tr>
    </w:tbl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  <w:lang w:val="en-US"/>
        </w:rPr>
      </w:pPr>
    </w:p>
    <w:p w:rsidR="00FE3A4D" w:rsidRPr="001C3B09" w:rsidRDefault="00FE3A4D" w:rsidP="00FE3A4D">
      <w:pPr>
        <w:spacing w:after="120"/>
        <w:jc w:val="both"/>
        <w:rPr>
          <w:sz w:val="18"/>
          <w:szCs w:val="18"/>
          <w:lang w:eastAsia="en-GB"/>
        </w:rPr>
      </w:pPr>
    </w:p>
    <w:p w:rsidR="00FE3A4D" w:rsidRPr="001C3B09" w:rsidRDefault="00FE3A4D" w:rsidP="00FE3A4D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1134" w:right="79" w:hanging="1134"/>
        <w:jc w:val="both"/>
        <w:rPr>
          <w:b/>
          <w:sz w:val="22"/>
          <w:szCs w:val="22"/>
        </w:rPr>
      </w:pPr>
      <w:r w:rsidRPr="001C3B09">
        <w:rPr>
          <w:b/>
          <w:sz w:val="22"/>
          <w:szCs w:val="22"/>
        </w:rPr>
        <w:t>5.4.2.1.7.2  Beban Penyusutan Aset Lainnya</w:t>
      </w:r>
      <w:r w:rsidR="00AD5594">
        <w:rPr>
          <w:b/>
          <w:sz w:val="22"/>
          <w:szCs w:val="22"/>
        </w:rPr>
        <w:tab/>
      </w:r>
      <w:r w:rsidR="00AD5594">
        <w:rPr>
          <w:b/>
          <w:sz w:val="22"/>
          <w:szCs w:val="22"/>
        </w:rPr>
        <w:tab/>
      </w:r>
      <w:r w:rsidR="00AD5594">
        <w:rPr>
          <w:b/>
          <w:sz w:val="22"/>
          <w:szCs w:val="22"/>
        </w:rPr>
        <w:tab/>
      </w:r>
      <w:r w:rsidR="00AD5594">
        <w:rPr>
          <w:b/>
          <w:sz w:val="22"/>
          <w:szCs w:val="22"/>
        </w:rPr>
        <w:tab/>
        <w:t xml:space="preserve">        Rp159.894.931.751,46</w:t>
      </w:r>
    </w:p>
    <w:p w:rsidR="00FE3A4D" w:rsidRPr="00DD2B81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79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Beban Amortisasi pada Tahun Anggaran 2016 sebesar Rp</w:t>
      </w:r>
      <w:r>
        <w:rPr>
          <w:sz w:val="22"/>
          <w:szCs w:val="22"/>
          <w:lang w:val="en-US"/>
        </w:rPr>
        <w:t>159.894.931.751,</w:t>
      </w:r>
      <w:r w:rsidRPr="00DD2B81">
        <w:rPr>
          <w:sz w:val="22"/>
          <w:szCs w:val="22"/>
          <w:lang w:val="en-US"/>
        </w:rPr>
        <w:t>46</w:t>
      </w:r>
      <w:r w:rsidRPr="001C3B09">
        <w:rPr>
          <w:sz w:val="22"/>
          <w:szCs w:val="22"/>
        </w:rPr>
        <w:t xml:space="preserve"> dengan rincian sebagai berikut: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380"/>
        <w:gridCol w:w="3040"/>
        <w:gridCol w:w="1560"/>
        <w:gridCol w:w="1559"/>
        <w:gridCol w:w="1701"/>
        <w:gridCol w:w="850"/>
      </w:tblGrid>
      <w:tr w:rsidR="00FE3A4D" w:rsidRPr="00DD2B81" w:rsidTr="008F5163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Pendidikan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294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736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930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C6DFA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294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736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93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8C6DF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610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465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C6DFA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026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610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465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445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210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C6DFA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445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210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8C6DF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558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C6DFA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155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55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8,80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8C6DFA" w:rsidP="008C6DF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586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C6DFA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793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586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8C6DF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C6DFA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313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126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040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050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959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009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C6DFA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050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959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009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Bina Marga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8C6DF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Pengelolaan Sumber Daya Air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Cipta Karya dan Tata Ruang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8C6DFA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599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216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751</w:t>
            </w:r>
            <w:r w:rsidR="008C6DFA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599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216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751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Lingkungan Hidup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Perempuan, Perlindungan Anak dan KB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8C6DFA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65.430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430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568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568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 Transmigrasi dan Kependudukan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617582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398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999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049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999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049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Penanaman Modal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245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245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Kesatuan Bangsa, Politik dan Perlindungan Masyarakat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Satuan Polisi Pamong Praja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077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135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651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077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135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1,75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112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250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112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250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345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760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345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760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Inspektorat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Kantor Perwakilan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153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153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Pendidikan dan Pelatihan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617582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228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228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595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499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595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.499,75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Koordinasi Wilayah  III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104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836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411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104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836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411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Badan Arsip Daerah dan Perpustakaan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Komita Penyiaran Indonesia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Perkebunan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Peternakan dan Kesehatan Hewan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Koordinasi Penyuluh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259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650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259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650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Kehutanan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119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340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119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340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805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983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411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805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983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41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1,73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243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718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952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243</w:t>
            </w:r>
            <w:r w:rsidR="00617582">
              <w:rPr>
                <w:rFonts w:ascii="Arial" w:hAnsi="Arial" w:cs="Arial"/>
                <w:sz w:val="14"/>
                <w:szCs w:val="14"/>
                <w:lang w:eastAsia="en-US"/>
              </w:rPr>
              <w:t>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DD2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61758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159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894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931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751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617582" w:rsidRDefault="00FE3A4D" w:rsidP="0061758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159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894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931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DD2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751</w:t>
            </w:r>
            <w:r w:rsidR="006175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,46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DD2B81" w:rsidRDefault="00FE3A4D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-</w:t>
            </w:r>
          </w:p>
        </w:tc>
      </w:tr>
    </w:tbl>
    <w:p w:rsidR="00FE3A4D" w:rsidRPr="001C3B09" w:rsidRDefault="00FE3A4D" w:rsidP="008F5163">
      <w:pPr>
        <w:pStyle w:val="ListParagraph"/>
        <w:widowControl w:val="0"/>
        <w:numPr>
          <w:ilvl w:val="4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before="240"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>Beban Lain-Lain</w:t>
      </w:r>
      <w:r w:rsidR="0053281B">
        <w:rPr>
          <w:b/>
          <w:bCs/>
          <w:sz w:val="22"/>
          <w:szCs w:val="22"/>
        </w:rPr>
        <w:tab/>
      </w:r>
      <w:r w:rsidR="0053281B">
        <w:rPr>
          <w:b/>
          <w:bCs/>
          <w:sz w:val="22"/>
          <w:szCs w:val="22"/>
        </w:rPr>
        <w:tab/>
      </w:r>
      <w:r w:rsidR="0053281B">
        <w:rPr>
          <w:b/>
          <w:bCs/>
          <w:sz w:val="22"/>
          <w:szCs w:val="22"/>
        </w:rPr>
        <w:tab/>
      </w:r>
      <w:r w:rsidR="0053281B">
        <w:rPr>
          <w:b/>
          <w:bCs/>
          <w:sz w:val="22"/>
          <w:szCs w:val="22"/>
        </w:rPr>
        <w:tab/>
      </w:r>
      <w:r w:rsidR="0053281B">
        <w:rPr>
          <w:b/>
          <w:bCs/>
          <w:sz w:val="22"/>
          <w:szCs w:val="22"/>
        </w:rPr>
        <w:tab/>
      </w:r>
      <w:r w:rsidR="0053281B">
        <w:rPr>
          <w:b/>
          <w:bCs/>
          <w:sz w:val="22"/>
          <w:szCs w:val="22"/>
        </w:rPr>
        <w:tab/>
        <w:t xml:space="preserve">         Rp215.558.522.309,06</w:t>
      </w:r>
    </w:p>
    <w:p w:rsidR="00FE3A4D" w:rsidRPr="001C3B09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Beban Lain-Lain merupakan Beban Lain-Lain periode 1 Januari 2016 sampai dengan 31 Desember 2016 sebesar Rp</w:t>
      </w:r>
      <w:r>
        <w:rPr>
          <w:sz w:val="22"/>
          <w:szCs w:val="22"/>
          <w:lang w:val="en-US"/>
        </w:rPr>
        <w:t>215.558.522.309,06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 xml:space="preserve">dengan rincian sebagai berikut: </w:t>
      </w:r>
    </w:p>
    <w:p w:rsidR="00FE3A4D" w:rsidRPr="001C3B09" w:rsidRDefault="00FE3A4D" w:rsidP="00FE3A4D">
      <w:pPr>
        <w:spacing w:after="120" w:line="312" w:lineRule="auto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294"/>
        <w:gridCol w:w="3126"/>
        <w:gridCol w:w="1560"/>
        <w:gridCol w:w="1559"/>
        <w:gridCol w:w="1609"/>
        <w:gridCol w:w="942"/>
      </w:tblGrid>
      <w:tr w:rsidR="00FE3A4D" w:rsidRPr="0053594B" w:rsidTr="00FE3A4D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4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53594B" w:rsidTr="00FE3A4D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Beban Penyisihan Piutang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209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683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115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991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67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419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383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174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142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263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732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816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211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01</w:t>
            </w:r>
          </w:p>
        </w:tc>
      </w:tr>
      <w:tr w:rsidR="00FE3A4D" w:rsidRPr="0053594B" w:rsidTr="00FE3A4D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Beban Diragukan Tertagih Investasi Non Permanen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005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771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990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110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338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725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895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433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264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B208F5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811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53</w:t>
            </w:r>
          </w:p>
        </w:tc>
      </w:tr>
      <w:tr w:rsidR="00FE3A4D" w:rsidRPr="0053594B" w:rsidTr="00FE3A4D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Beban Hibah Aset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281B" w:rsidRDefault="0053281B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167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641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484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167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641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484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B208F5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53594B" w:rsidTr="00FE3A4D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Beban Penghapusan Aset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281B" w:rsidRDefault="0053281B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460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886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068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(15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460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886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068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31)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B208F5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53594B" w:rsidTr="00FE3A4D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Beban Lain-Lain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869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634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327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003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53281B">
              <w:rPr>
                <w:rFonts w:ascii="Arial" w:hAnsi="Arial" w:cs="Arial"/>
                <w:sz w:val="14"/>
                <w:szCs w:val="14"/>
                <w:lang w:val="en-US" w:eastAsia="en-US"/>
              </w:rPr>
              <w:t>230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716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(7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133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596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389</w:t>
            </w:r>
            <w:r w:rsidR="0053281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sz w:val="14"/>
                <w:szCs w:val="14"/>
                <w:lang w:val="en-US" w:eastAsia="en-US"/>
              </w:rPr>
              <w:t>(59.43)</w:t>
            </w:r>
          </w:p>
        </w:tc>
      </w:tr>
      <w:tr w:rsidR="00FE3A4D" w:rsidRPr="0053594B" w:rsidTr="00FE3A4D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53594B" w:rsidRDefault="00FE3A4D" w:rsidP="0053281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215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558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522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309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281B" w:rsidRDefault="00FE3A4D" w:rsidP="0053281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96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161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480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168,84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208F5" w:rsidRDefault="00FE3A4D" w:rsidP="0053281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119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397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042</w:t>
            </w:r>
            <w:r w:rsidR="0053281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140</w:t>
            </w:r>
            <w:r w:rsidR="00B208F5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,22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3594B" w:rsidRDefault="00FE3A4D" w:rsidP="00B208F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124</w:t>
            </w:r>
            <w:r w:rsidR="00B208F5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53594B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16</w:t>
            </w:r>
          </w:p>
        </w:tc>
      </w:tr>
    </w:tbl>
    <w:p w:rsidR="00FE3A4D" w:rsidRPr="00B35AB6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sz w:val="22"/>
          <w:szCs w:val="22"/>
          <w:lang w:val="en-US"/>
        </w:rPr>
      </w:pPr>
    </w:p>
    <w:p w:rsidR="00FE3A4D" w:rsidRPr="001C3B09" w:rsidRDefault="00FE3A4D" w:rsidP="00FE3A4D">
      <w:pPr>
        <w:pStyle w:val="ListParagraph"/>
        <w:widowControl w:val="0"/>
        <w:numPr>
          <w:ilvl w:val="5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>Beban Penyisihan Piutang</w:t>
      </w:r>
      <w:r w:rsidR="00B208F5">
        <w:rPr>
          <w:b/>
          <w:bCs/>
          <w:sz w:val="22"/>
          <w:szCs w:val="22"/>
        </w:rPr>
        <w:tab/>
      </w:r>
      <w:r w:rsidR="00B208F5">
        <w:rPr>
          <w:b/>
          <w:bCs/>
          <w:sz w:val="22"/>
          <w:szCs w:val="22"/>
        </w:rPr>
        <w:tab/>
      </w:r>
      <w:r w:rsidR="00B208F5">
        <w:rPr>
          <w:b/>
          <w:bCs/>
          <w:sz w:val="22"/>
          <w:szCs w:val="22"/>
        </w:rPr>
        <w:tab/>
      </w:r>
      <w:r w:rsidR="00B208F5">
        <w:rPr>
          <w:b/>
          <w:bCs/>
          <w:sz w:val="22"/>
          <w:szCs w:val="22"/>
        </w:rPr>
        <w:tab/>
      </w:r>
      <w:r w:rsidR="00B208F5">
        <w:rPr>
          <w:b/>
          <w:bCs/>
          <w:sz w:val="22"/>
          <w:szCs w:val="22"/>
        </w:rPr>
        <w:tab/>
        <w:t xml:space="preserve">         Rp209.683.115.991,56</w:t>
      </w:r>
    </w:p>
    <w:p w:rsidR="00FE3A4D" w:rsidRPr="001C3B09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right="142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Beban Penyisihan Piutang merupakan Beban Penyisihan Piutang periode 1 Januari 2016 sampai dengan 31 Desember 2016 sebesar Rp</w:t>
      </w:r>
      <w:r>
        <w:rPr>
          <w:sz w:val="22"/>
          <w:szCs w:val="22"/>
          <w:lang w:val="en-US"/>
        </w:rPr>
        <w:t>209.683.115.991,56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>dengan rincian sebagai berikut: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380"/>
        <w:gridCol w:w="3040"/>
        <w:gridCol w:w="1462"/>
        <w:gridCol w:w="1515"/>
        <w:gridCol w:w="1609"/>
        <w:gridCol w:w="1084"/>
      </w:tblGrid>
      <w:tr w:rsidR="00FE3A4D" w:rsidRPr="00B35AB6" w:rsidTr="00FE3A4D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4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1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495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646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B208F5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208F5" w:rsidRDefault="00B208F5" w:rsidP="00B208F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920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815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109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68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328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482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303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208F5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328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482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3,67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Margono Soekarjo Purwokerto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381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493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351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378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499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375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208F5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002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993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97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5,56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286E60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99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413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289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768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360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855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456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208F5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52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434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1,77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286E60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53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RSUD Kelet/Donorejo Jepara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015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572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886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947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208F5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128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625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,02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286E60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65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998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130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998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957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(51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6,82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286E60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13)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29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020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327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B208F5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071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729</w:t>
            </w:r>
            <w:r w:rsidR="00B208F5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286E60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948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598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,19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58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673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661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547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561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(18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873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286E60">
              <w:rPr>
                <w:rFonts w:ascii="Arial" w:hAnsi="Arial" w:cs="Arial"/>
                <w:sz w:val="14"/>
                <w:szCs w:val="14"/>
                <w:lang w:val="en-US" w:eastAsia="en-US"/>
              </w:rPr>
              <w:t>899,69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(57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99)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Dinas Tenaga Kerja, Transmigrasi dan Kependudukan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817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752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740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260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41250" w:rsidRDefault="00B41250" w:rsidP="00286E60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25.480.000,00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41250" w:rsidRDefault="00B41250" w:rsidP="00286E60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275,16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SKPKD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433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458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824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433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458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824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,25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207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411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089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477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61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988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105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132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66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41250" w:rsidRDefault="00B41250" w:rsidP="00286E60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145.422.984.345,29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41250" w:rsidRDefault="00B41250" w:rsidP="00286E60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234,60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094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124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359.00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094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124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359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 w:rsidR="00286E60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B35AB6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35AB6" w:rsidRDefault="00FE3A4D" w:rsidP="00286E6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209</w:t>
            </w:r>
            <w:r w:rsidR="00286E60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683</w:t>
            </w:r>
            <w:r w:rsidR="00286E60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115</w:t>
            </w:r>
            <w:r w:rsidR="00286E60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991</w:t>
            </w:r>
            <w:r w:rsidR="00286E60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B35AB6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56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286E60" w:rsidRDefault="00286E60" w:rsidP="00286E6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67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419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383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17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4,78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41250" w:rsidRDefault="00B41250" w:rsidP="00286E60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142.262.915.064,73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41250" w:rsidRDefault="00B41250" w:rsidP="00286E60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211,01</w:t>
            </w:r>
          </w:p>
        </w:tc>
      </w:tr>
    </w:tbl>
    <w:p w:rsidR="00902B3F" w:rsidRPr="00902B3F" w:rsidRDefault="00902B3F" w:rsidP="00FE3A4D">
      <w:pPr>
        <w:widowControl w:val="0"/>
        <w:overflowPunct w:val="0"/>
        <w:autoSpaceDE w:val="0"/>
        <w:autoSpaceDN w:val="0"/>
        <w:adjustRightInd w:val="0"/>
        <w:spacing w:line="250" w:lineRule="auto"/>
        <w:ind w:right="140"/>
        <w:jc w:val="both"/>
        <w:rPr>
          <w:b/>
          <w:bCs/>
          <w:sz w:val="22"/>
          <w:szCs w:val="22"/>
        </w:rPr>
      </w:pPr>
    </w:p>
    <w:p w:rsidR="00FE3A4D" w:rsidRPr="001C3B09" w:rsidRDefault="00FE3A4D" w:rsidP="00FE3A4D">
      <w:pPr>
        <w:pStyle w:val="ListParagraph"/>
        <w:widowControl w:val="0"/>
        <w:numPr>
          <w:ilvl w:val="5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>Beban diragukan tertagih Investasi non Permanen</w:t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  <w:t>Rp1.005.771.990,50</w:t>
      </w:r>
    </w:p>
    <w:p w:rsidR="00FE3A4D" w:rsidRPr="001C3B09" w:rsidRDefault="00FE3A4D" w:rsidP="00FE3A4D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right="142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Beban </w:t>
      </w:r>
      <w:r w:rsidRPr="001C3B09">
        <w:rPr>
          <w:bCs/>
          <w:sz w:val="22"/>
          <w:szCs w:val="22"/>
        </w:rPr>
        <w:t>diragukan tertagih Investasi non Permanen</w:t>
      </w:r>
      <w:r w:rsidRPr="001C3B09">
        <w:rPr>
          <w:sz w:val="22"/>
          <w:szCs w:val="22"/>
        </w:rPr>
        <w:t xml:space="preserve"> merupakan Beban </w:t>
      </w:r>
      <w:r w:rsidRPr="001C3B09">
        <w:rPr>
          <w:bCs/>
          <w:sz w:val="22"/>
          <w:szCs w:val="22"/>
        </w:rPr>
        <w:t xml:space="preserve">diragukan </w:t>
      </w:r>
      <w:r w:rsidRPr="001C3B09">
        <w:rPr>
          <w:sz w:val="22"/>
          <w:szCs w:val="22"/>
        </w:rPr>
        <w:t>tertagih</w:t>
      </w:r>
      <w:r w:rsidRPr="001C3B09">
        <w:rPr>
          <w:bCs/>
          <w:sz w:val="22"/>
          <w:szCs w:val="22"/>
        </w:rPr>
        <w:t xml:space="preserve"> Investasi non Permanen</w:t>
      </w:r>
      <w:r w:rsidRPr="001C3B09">
        <w:rPr>
          <w:sz w:val="22"/>
          <w:szCs w:val="22"/>
        </w:rPr>
        <w:t xml:space="preserve"> periode 1 Januari 2016 sampai dengan 31 Desember 2016 sebesar Rp</w:t>
      </w:r>
      <w:r w:rsidRPr="002B5CB2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.</w:t>
      </w:r>
      <w:r w:rsidRPr="002B5CB2">
        <w:rPr>
          <w:sz w:val="22"/>
          <w:szCs w:val="22"/>
          <w:lang w:val="en-US"/>
        </w:rPr>
        <w:t>005</w:t>
      </w:r>
      <w:r>
        <w:rPr>
          <w:sz w:val="22"/>
          <w:szCs w:val="22"/>
          <w:lang w:val="en-US"/>
        </w:rPr>
        <w:t>.</w:t>
      </w:r>
      <w:r w:rsidRPr="002B5CB2">
        <w:rPr>
          <w:sz w:val="22"/>
          <w:szCs w:val="22"/>
          <w:lang w:val="en-US"/>
        </w:rPr>
        <w:t>771</w:t>
      </w:r>
      <w:r>
        <w:rPr>
          <w:sz w:val="22"/>
          <w:szCs w:val="22"/>
          <w:lang w:val="en-US"/>
        </w:rPr>
        <w:t>.</w:t>
      </w:r>
      <w:r w:rsidR="007F5D43">
        <w:rPr>
          <w:sz w:val="22"/>
          <w:szCs w:val="22"/>
          <w:lang w:val="en-US"/>
        </w:rPr>
        <w:t>990</w:t>
      </w:r>
      <w:r w:rsidR="007F5D43">
        <w:rPr>
          <w:sz w:val="22"/>
          <w:szCs w:val="22"/>
        </w:rPr>
        <w:t>,</w:t>
      </w:r>
      <w:r w:rsidRPr="002B5CB2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0</w:t>
      </w:r>
      <w:r w:rsidRPr="001C3B09">
        <w:rPr>
          <w:sz w:val="22"/>
          <w:szCs w:val="22"/>
          <w:lang w:val="en-US"/>
        </w:rPr>
        <w:t xml:space="preserve"> </w:t>
      </w:r>
    </w:p>
    <w:p w:rsidR="00FE3A4D" w:rsidRPr="007E40CF" w:rsidRDefault="00FE3A4D" w:rsidP="008F5163">
      <w:pPr>
        <w:pStyle w:val="ListParagraph"/>
        <w:widowControl w:val="0"/>
        <w:numPr>
          <w:ilvl w:val="5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before="240" w:after="1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Beban Hibah Aset</w:t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</w:r>
      <w:r w:rsidR="007F5D43">
        <w:rPr>
          <w:b/>
          <w:bCs/>
          <w:sz w:val="22"/>
          <w:szCs w:val="22"/>
        </w:rPr>
        <w:tab/>
        <w:t xml:space="preserve">        Rp0,00</w:t>
      </w:r>
    </w:p>
    <w:p w:rsidR="00FE3A4D" w:rsidRDefault="00FE3A4D" w:rsidP="00FE3A4D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right="142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Beban </w:t>
      </w:r>
      <w:r>
        <w:rPr>
          <w:bCs/>
          <w:sz w:val="22"/>
          <w:szCs w:val="22"/>
          <w:lang w:val="en-US"/>
        </w:rPr>
        <w:t xml:space="preserve">Hibah Aset </w:t>
      </w:r>
      <w:r w:rsidRPr="001C3B09">
        <w:rPr>
          <w:sz w:val="22"/>
          <w:szCs w:val="22"/>
        </w:rPr>
        <w:t xml:space="preserve">periode 1 Januari 2016 sampai dengan 31 Desember 2016 </w:t>
      </w:r>
      <w:r>
        <w:rPr>
          <w:sz w:val="22"/>
          <w:szCs w:val="22"/>
          <w:lang w:val="en-US"/>
        </w:rPr>
        <w:t>sebesar nihil, sedangkan pada tahun 2015 sebesar Rp</w:t>
      </w:r>
      <w:r w:rsidRPr="007E40CF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.</w:t>
      </w:r>
      <w:r w:rsidRPr="007E40CF">
        <w:rPr>
          <w:sz w:val="22"/>
          <w:szCs w:val="22"/>
          <w:lang w:val="en-US"/>
        </w:rPr>
        <w:t>167</w:t>
      </w:r>
      <w:r>
        <w:rPr>
          <w:sz w:val="22"/>
          <w:szCs w:val="22"/>
          <w:lang w:val="en-US"/>
        </w:rPr>
        <w:t>.</w:t>
      </w:r>
      <w:r w:rsidRPr="007E40CF">
        <w:rPr>
          <w:sz w:val="22"/>
          <w:szCs w:val="22"/>
          <w:lang w:val="en-US"/>
        </w:rPr>
        <w:t>641</w:t>
      </w:r>
      <w:r>
        <w:rPr>
          <w:sz w:val="22"/>
          <w:szCs w:val="22"/>
          <w:lang w:val="en-US"/>
        </w:rPr>
        <w:t>.</w:t>
      </w:r>
      <w:r w:rsidRPr="007E40CF">
        <w:rPr>
          <w:sz w:val="22"/>
          <w:szCs w:val="22"/>
          <w:lang w:val="en-US"/>
        </w:rPr>
        <w:t>484</w:t>
      </w:r>
      <w:r>
        <w:rPr>
          <w:sz w:val="22"/>
          <w:szCs w:val="22"/>
          <w:lang w:val="en-US"/>
        </w:rPr>
        <w:t>,00, dengan rincian sebagai berikut :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380"/>
        <w:gridCol w:w="3040"/>
        <w:gridCol w:w="1418"/>
        <w:gridCol w:w="1559"/>
        <w:gridCol w:w="1609"/>
        <w:gridCol w:w="1084"/>
      </w:tblGrid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5244A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107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137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941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5244A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(107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137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941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5244A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5244A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953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5244A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(361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953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543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5244A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5244A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698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550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5244AB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(698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550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5244AB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5244AB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5244AB" w:rsidRDefault="00FE3A4D" w:rsidP="005244A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5244A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167</w:t>
            </w:r>
            <w:r w:rsidR="005244A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641</w:t>
            </w:r>
            <w:r w:rsidR="005244A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484</w:t>
            </w:r>
            <w:r w:rsidR="005244A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(1,167,641,484</w:t>
            </w:r>
            <w:r w:rsidR="005244A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5244AB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00)</w:t>
            </w:r>
          </w:p>
        </w:tc>
      </w:tr>
    </w:tbl>
    <w:p w:rsidR="00FE3A4D" w:rsidRPr="007E40CF" w:rsidRDefault="00FE3A4D" w:rsidP="008F5163">
      <w:pPr>
        <w:pStyle w:val="ListParagraph"/>
        <w:widowControl w:val="0"/>
        <w:numPr>
          <w:ilvl w:val="5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before="240" w:after="10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Beban Penghapusan Aset</w:t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  <w:t xml:space="preserve">                     Rp0,00</w:t>
      </w:r>
    </w:p>
    <w:p w:rsidR="00FE3A4D" w:rsidRDefault="00FE3A4D" w:rsidP="00FE3A4D">
      <w:pPr>
        <w:pStyle w:val="ListParagraph"/>
        <w:widowControl w:val="0"/>
        <w:overflowPunct w:val="0"/>
        <w:autoSpaceDE w:val="0"/>
        <w:autoSpaceDN w:val="0"/>
        <w:adjustRightInd w:val="0"/>
        <w:spacing w:after="100" w:line="360" w:lineRule="auto"/>
        <w:ind w:left="0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Beban </w:t>
      </w:r>
      <w:r>
        <w:rPr>
          <w:bCs/>
          <w:sz w:val="22"/>
          <w:szCs w:val="22"/>
          <w:lang w:val="en-US"/>
        </w:rPr>
        <w:t xml:space="preserve">Penghapusan Aset </w:t>
      </w:r>
      <w:r w:rsidRPr="001C3B09">
        <w:rPr>
          <w:sz w:val="22"/>
          <w:szCs w:val="22"/>
        </w:rPr>
        <w:t xml:space="preserve">periode 1 Januari 2016 sampai dengan 31 Desember 2016 </w:t>
      </w:r>
      <w:r>
        <w:rPr>
          <w:sz w:val="22"/>
          <w:szCs w:val="22"/>
          <w:lang w:val="en-US"/>
        </w:rPr>
        <w:t>sebesar nihil, sedangkan pada tahun 2015 sebesar Rp15.460.886.068,</w:t>
      </w:r>
      <w:r w:rsidRPr="007E40CF">
        <w:rPr>
          <w:sz w:val="22"/>
          <w:szCs w:val="22"/>
          <w:lang w:val="en-US"/>
        </w:rPr>
        <w:t>31</w:t>
      </w:r>
      <w:r>
        <w:rPr>
          <w:sz w:val="22"/>
          <w:szCs w:val="22"/>
          <w:lang w:val="en-US"/>
        </w:rPr>
        <w:t>, dengan rincian sebagai berikut :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380"/>
        <w:gridCol w:w="3040"/>
        <w:gridCol w:w="1560"/>
        <w:gridCol w:w="1417"/>
        <w:gridCol w:w="1609"/>
        <w:gridCol w:w="1084"/>
      </w:tblGrid>
      <w:tr w:rsidR="00FE3A4D" w:rsidRPr="007E40CF" w:rsidTr="00FE3A4D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Kesehatan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298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806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182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298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806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182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RSUD Dr. Moewardi Surakarta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(12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RSUD Tugurejo Semarang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664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(938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664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Amino Gondohutomo Semarang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889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283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850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(889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283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850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RSJD Surakarta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RSJD Dr. RM Soedjarwadi Klaten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(44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450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Perhubungan, Komunikasi dan Informatika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(540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450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Sosial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75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(75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Badan Penanggulangan Bencana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587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437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861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587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437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861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,31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Koperasi dan UMKM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471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118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750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(471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118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750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Pemuda dan Olah Raga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269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030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(269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974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030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SKPKD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570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569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684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570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569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684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Pendapatan dan Pengelolaan Aset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331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744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381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331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744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Badan Penelitian dan Pengembangan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717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305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(717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305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Badan Kepegawaian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870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281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(378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870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281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Pertanian Tanaman Pangan dan Hortikultura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273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493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143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(273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493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143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(100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00)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Pertanian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Badan Perencana dan Pembangunan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Kebudayaan dan Pariwisata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DPRD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Bakorwil 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Bakorwil II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Badan Ketahanan Pangan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Badan Pemberdayaan Masyarakat dan Desa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Energi dan Sumber Daya Mineral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Kelautan dan Perikanan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Sekretariat Daerah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Dinas Perindustrian dan Perdagangan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7E40CF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15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460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886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068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(15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460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886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068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31)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E40CF" w:rsidRDefault="00FE3A4D" w:rsidP="004C7C9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(100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7E40CF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00)</w:t>
            </w:r>
          </w:p>
        </w:tc>
      </w:tr>
    </w:tbl>
    <w:p w:rsidR="00FE3A4D" w:rsidRPr="001C3B09" w:rsidRDefault="00FE3A4D" w:rsidP="008F5163">
      <w:pPr>
        <w:pStyle w:val="ListParagraph"/>
        <w:widowControl w:val="0"/>
        <w:numPr>
          <w:ilvl w:val="5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before="240" w:after="100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Beban Lain-Lain </w:t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  <w:t>Rp4.869.634.327,00</w:t>
      </w:r>
    </w:p>
    <w:p w:rsidR="00FE3A4D" w:rsidRPr="00692797" w:rsidRDefault="00FE3A4D" w:rsidP="008F5163">
      <w:pPr>
        <w:widowControl w:val="0"/>
        <w:overflowPunct w:val="0"/>
        <w:autoSpaceDE w:val="0"/>
        <w:autoSpaceDN w:val="0"/>
        <w:adjustRightInd w:val="0"/>
        <w:spacing w:before="120" w:line="312" w:lineRule="auto"/>
        <w:ind w:right="72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Beban Lain-lain merupakan Beban Tidak Terduga periode 1 Januari 2016 sampai dengan 31 Desember 2016 sebesar Rp</w:t>
      </w:r>
      <w:r w:rsidRPr="00692797">
        <w:rPr>
          <w:sz w:val="22"/>
          <w:szCs w:val="22"/>
        </w:rPr>
        <w:t>4</w:t>
      </w:r>
      <w:r>
        <w:rPr>
          <w:sz w:val="22"/>
          <w:szCs w:val="22"/>
          <w:lang w:val="en-US"/>
        </w:rPr>
        <w:t>.</w:t>
      </w:r>
      <w:r w:rsidRPr="00692797">
        <w:rPr>
          <w:sz w:val="22"/>
          <w:szCs w:val="22"/>
        </w:rPr>
        <w:t>869</w:t>
      </w:r>
      <w:r>
        <w:rPr>
          <w:sz w:val="22"/>
          <w:szCs w:val="22"/>
          <w:lang w:val="en-US"/>
        </w:rPr>
        <w:t>.</w:t>
      </w:r>
      <w:r w:rsidRPr="00692797">
        <w:rPr>
          <w:sz w:val="22"/>
          <w:szCs w:val="22"/>
        </w:rPr>
        <w:t>634</w:t>
      </w:r>
      <w:r>
        <w:rPr>
          <w:sz w:val="22"/>
          <w:szCs w:val="22"/>
          <w:lang w:val="en-US"/>
        </w:rPr>
        <w:t>.</w:t>
      </w:r>
      <w:r w:rsidRPr="00692797">
        <w:rPr>
          <w:sz w:val="22"/>
          <w:szCs w:val="22"/>
        </w:rPr>
        <w:t>327</w:t>
      </w:r>
      <w:r>
        <w:rPr>
          <w:sz w:val="22"/>
          <w:szCs w:val="22"/>
          <w:lang w:val="en-US"/>
        </w:rPr>
        <w:t>,00</w:t>
      </w:r>
    </w:p>
    <w:p w:rsidR="00FE3A4D" w:rsidRPr="001C3B09" w:rsidRDefault="00FE3A4D" w:rsidP="00FE3A4D">
      <w:pPr>
        <w:widowControl w:val="0"/>
        <w:overflowPunct w:val="0"/>
        <w:autoSpaceDE w:val="0"/>
        <w:autoSpaceDN w:val="0"/>
        <w:adjustRightInd w:val="0"/>
        <w:spacing w:line="250" w:lineRule="auto"/>
        <w:ind w:left="1701" w:right="140"/>
        <w:jc w:val="both"/>
        <w:rPr>
          <w:sz w:val="22"/>
          <w:szCs w:val="22"/>
        </w:rPr>
      </w:pPr>
    </w:p>
    <w:p w:rsidR="00FE3A4D" w:rsidRPr="001C3B09" w:rsidRDefault="00FE3A4D" w:rsidP="00FE3A4D">
      <w:pPr>
        <w:pStyle w:val="ListParagraph"/>
        <w:widowControl w:val="0"/>
        <w:numPr>
          <w:ilvl w:val="3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</w:t>
      </w:r>
      <w:r w:rsidRPr="001C3B09">
        <w:rPr>
          <w:b/>
          <w:sz w:val="22"/>
          <w:szCs w:val="22"/>
        </w:rPr>
        <w:t xml:space="preserve">BEBAN </w:t>
      </w:r>
      <w:r w:rsidRPr="001C3B09">
        <w:rPr>
          <w:b/>
          <w:bCs/>
          <w:sz w:val="22"/>
          <w:szCs w:val="22"/>
        </w:rPr>
        <w:t>TRANSFER</w:t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</w:r>
      <w:r w:rsidR="004C7C98">
        <w:rPr>
          <w:b/>
          <w:bCs/>
          <w:sz w:val="22"/>
          <w:szCs w:val="22"/>
        </w:rPr>
        <w:tab/>
        <w:t xml:space="preserve">      Rp6.014.282.555.951,19</w:t>
      </w:r>
    </w:p>
    <w:p w:rsidR="00FE3A4D" w:rsidRPr="00145B81" w:rsidRDefault="00FE3A4D" w:rsidP="008F5163">
      <w:pPr>
        <w:widowControl w:val="0"/>
        <w:overflowPunct w:val="0"/>
        <w:autoSpaceDE w:val="0"/>
        <w:autoSpaceDN w:val="0"/>
        <w:adjustRightInd w:val="0"/>
        <w:spacing w:before="120" w:line="312" w:lineRule="auto"/>
        <w:ind w:right="72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Beban Transfer merupakan Beban Transfer periode 1 Januari 2016 sampai dengan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 xml:space="preserve">31 Desember 2016 sebesar </w:t>
      </w:r>
      <w:r w:rsidRPr="00B41250">
        <w:rPr>
          <w:color w:val="FF0000"/>
          <w:sz w:val="22"/>
          <w:szCs w:val="22"/>
        </w:rPr>
        <w:t>Rp6.014.</w:t>
      </w:r>
      <w:r w:rsidR="004C7C98" w:rsidRPr="00B41250">
        <w:rPr>
          <w:color w:val="FF0000"/>
          <w:sz w:val="22"/>
          <w:szCs w:val="22"/>
        </w:rPr>
        <w:t>282</w:t>
      </w:r>
      <w:r w:rsidRPr="00B41250">
        <w:rPr>
          <w:color w:val="FF0000"/>
          <w:sz w:val="22"/>
          <w:szCs w:val="22"/>
        </w:rPr>
        <w:t>.</w:t>
      </w:r>
      <w:r w:rsidR="004C7C98" w:rsidRPr="00B41250">
        <w:rPr>
          <w:color w:val="FF0000"/>
          <w:sz w:val="22"/>
          <w:szCs w:val="22"/>
        </w:rPr>
        <w:t>555</w:t>
      </w:r>
      <w:r w:rsidRPr="00B41250">
        <w:rPr>
          <w:color w:val="FF0000"/>
          <w:sz w:val="22"/>
          <w:szCs w:val="22"/>
        </w:rPr>
        <w:t>.</w:t>
      </w:r>
      <w:r w:rsidR="004C7C98" w:rsidRPr="00B41250">
        <w:rPr>
          <w:color w:val="FF0000"/>
          <w:sz w:val="22"/>
          <w:szCs w:val="22"/>
        </w:rPr>
        <w:t>951,19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 xml:space="preserve">dengan rincian sebagai berikut: </w:t>
      </w:r>
    </w:p>
    <w:p w:rsidR="00FE3A4D" w:rsidRPr="001C3B09" w:rsidRDefault="00FE3A4D" w:rsidP="00FE3A4D">
      <w:pPr>
        <w:widowControl w:val="0"/>
        <w:overflowPunct w:val="0"/>
        <w:autoSpaceDE w:val="0"/>
        <w:autoSpaceDN w:val="0"/>
        <w:adjustRightInd w:val="0"/>
        <w:spacing w:line="360" w:lineRule="auto"/>
        <w:ind w:left="709" w:right="8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380"/>
        <w:gridCol w:w="3040"/>
        <w:gridCol w:w="1579"/>
        <w:gridCol w:w="1579"/>
        <w:gridCol w:w="1609"/>
        <w:gridCol w:w="903"/>
      </w:tblGrid>
      <w:tr w:rsidR="00FE3A4D" w:rsidRPr="00145B81" w:rsidTr="008F5163">
        <w:trPr>
          <w:trHeight w:val="300"/>
          <w:tblHeader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7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57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0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145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Beban Transfer Bagi Hasil Pajak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913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475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917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026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4C7C98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364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948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759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785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(451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472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842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75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8,81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(10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34)</w:t>
            </w:r>
          </w:p>
        </w:tc>
      </w:tr>
      <w:tr w:rsidR="00FE3A4D" w:rsidRPr="00145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Beban Transfer Bagi Hasil Bukan Pajak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E3A4D" w:rsidRPr="00145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Beban Transfer Bantuan Keuangan Kepada Kabupaten/Kota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252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109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925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952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315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778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753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C7C98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18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936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331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172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0,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97</w:t>
            </w:r>
          </w:p>
        </w:tc>
      </w:tr>
      <w:tr w:rsidR="00FE3A4D" w:rsidRPr="00145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Beban Transfer Bantuan Keuangan Kepada Desa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120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205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041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349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200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(228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994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959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(65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58)</w:t>
            </w:r>
          </w:p>
        </w:tc>
      </w:tr>
      <w:tr w:rsidR="00FE3A4D" w:rsidRPr="00145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Beban Transfer Bantuan Keuangan Kepada Parpol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4C7C98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271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055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855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554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C7C98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415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501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22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39</w:t>
            </w:r>
          </w:p>
        </w:tc>
      </w:tr>
      <w:tr w:rsidR="00FE3A4D" w:rsidRPr="00145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Beban Transfer Bantuan Keuangan Kepada Parpol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4C7C98" w:rsidP="004C7C98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078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433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C7C98" w:rsidRDefault="00FE3A4D" w:rsidP="004C7C98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078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433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sz w:val="14"/>
                <w:szCs w:val="14"/>
                <w:lang w:val="en-US" w:eastAsia="en-US"/>
              </w:rPr>
              <w:t>000</w:t>
            </w:r>
            <w:r w:rsidR="004C7C98">
              <w:rPr>
                <w:rFonts w:ascii="Arial" w:hAnsi="Arial" w:cs="Arial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</w:tr>
      <w:tr w:rsidR="00FE3A4D" w:rsidRPr="00145B81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4C7C98" w:rsidP="004C7C9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014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282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555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951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="00FE3A4D"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C7C98" w:rsidRDefault="00FE3A4D" w:rsidP="004C7C9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668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320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092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538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(654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037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536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58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6,81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145B81" w:rsidRDefault="00FE3A4D" w:rsidP="004C7C9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(9</w:t>
            </w:r>
            <w:r w:rsidR="004C7C98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145B8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81)</w:t>
            </w:r>
          </w:p>
        </w:tc>
      </w:tr>
    </w:tbl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208" w:lineRule="exact"/>
        <w:rPr>
          <w:sz w:val="22"/>
          <w:szCs w:val="22"/>
        </w:rPr>
      </w:pPr>
    </w:p>
    <w:p w:rsidR="00FE3A4D" w:rsidRPr="001C3B09" w:rsidRDefault="00FE3A4D" w:rsidP="00FE3A4D">
      <w:pPr>
        <w:widowControl w:val="0"/>
        <w:numPr>
          <w:ilvl w:val="2"/>
          <w:numId w:val="26"/>
        </w:numPr>
        <w:tabs>
          <w:tab w:val="num" w:pos="440"/>
        </w:tabs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SURPLUS DAN DEFISIT DARI KEGIATAN OPERASIONAL </w:t>
      </w:r>
      <w:r w:rsidR="004C7C98">
        <w:rPr>
          <w:b/>
          <w:bCs/>
          <w:sz w:val="22"/>
          <w:szCs w:val="22"/>
        </w:rPr>
        <w:t xml:space="preserve">    Rp7.199.040.988.702,28</w:t>
      </w:r>
    </w:p>
    <w:p w:rsidR="00FE3A4D" w:rsidRPr="001C3B09" w:rsidRDefault="00FE3A4D" w:rsidP="008F5163">
      <w:pPr>
        <w:widowControl w:val="0"/>
        <w:overflowPunct w:val="0"/>
        <w:autoSpaceDE w:val="0"/>
        <w:autoSpaceDN w:val="0"/>
        <w:adjustRightInd w:val="0"/>
        <w:spacing w:before="120" w:line="312" w:lineRule="auto"/>
        <w:ind w:right="72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Surplus/Defisit dari Kegiatan Operasional merupakan selisih antara pendapatan-LO dan beban selama satu periode pelaporan dari kegiatan operasi. Surplus/Defisit dari Kegiatan Operasional selama periode 1 Januari 2016 sampai dengan 31 Desember 2016  adalah sebagai berikut :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66" w:type="dxa"/>
        <w:tblInd w:w="108" w:type="dxa"/>
        <w:tblLook w:val="04A0" w:firstRow="1" w:lastRow="0" w:firstColumn="1" w:lastColumn="0" w:noHBand="0" w:noVBand="1"/>
      </w:tblPr>
      <w:tblGrid>
        <w:gridCol w:w="380"/>
        <w:gridCol w:w="2860"/>
        <w:gridCol w:w="1657"/>
        <w:gridCol w:w="1657"/>
        <w:gridCol w:w="1662"/>
        <w:gridCol w:w="850"/>
      </w:tblGrid>
      <w:tr w:rsidR="00FE3A4D" w:rsidRPr="004A752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5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4A752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A7525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Pendapatan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27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.069.938.085.735,80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978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332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421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378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.091.605.664.357,95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5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0,57</w:t>
            </w:r>
          </w:p>
        </w:tc>
      </w:tr>
      <w:tr w:rsidR="00FE3A4D" w:rsidRPr="004A752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4A7525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Beban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7D6912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.870.897.097.033,60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16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854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593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743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882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80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7D6912" w:rsidP="00B4125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.016.303.353.150,81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7D6912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4A7525">
              <w:rPr>
                <w:rFonts w:ascii="Arial" w:hAnsi="Arial" w:cs="Arial"/>
                <w:sz w:val="14"/>
                <w:szCs w:val="14"/>
                <w:lang w:val="en-US" w:eastAsia="en-US"/>
              </w:rPr>
              <w:t>90</w:t>
            </w:r>
          </w:p>
        </w:tc>
      </w:tr>
      <w:tr w:rsidR="00FE3A4D" w:rsidRPr="004A7525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4A7525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B41250" w:rsidRDefault="00FE3A4D" w:rsidP="00FE3A4D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 w:eastAsia="en-US"/>
              </w:rPr>
              <w:t>Jumlah</w:t>
            </w:r>
            <w:r w:rsidR="00B41250" w:rsidRPr="00B4125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 xml:space="preserve"> Surplus Kegiatan Operasional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D6912" w:rsidRDefault="007D6912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.199.040.988.702,28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4A7525" w:rsidRDefault="00FE3A4D" w:rsidP="007D691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123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738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677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496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4A7525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B41250" w:rsidRDefault="00B41250" w:rsidP="00FE3A4D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B4125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6.075.302.311.206,14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B41250" w:rsidRDefault="00B41250" w:rsidP="007D6912">
            <w:pPr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n-US"/>
              </w:rPr>
              <w:t>5,41</w:t>
            </w:r>
          </w:p>
        </w:tc>
      </w:tr>
    </w:tbl>
    <w:p w:rsidR="00FE3A4D" w:rsidRPr="008A0AD3" w:rsidRDefault="00FE3A4D" w:rsidP="008F5163">
      <w:pPr>
        <w:widowControl w:val="0"/>
        <w:overflowPunct w:val="0"/>
        <w:autoSpaceDE w:val="0"/>
        <w:autoSpaceDN w:val="0"/>
        <w:adjustRightInd w:val="0"/>
        <w:spacing w:line="251" w:lineRule="auto"/>
        <w:ind w:right="140"/>
        <w:jc w:val="both"/>
        <w:rPr>
          <w:sz w:val="22"/>
          <w:szCs w:val="22"/>
          <w:lang w:val="en-US"/>
        </w:rPr>
      </w:pP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77" w:lineRule="exact"/>
        <w:rPr>
          <w:sz w:val="22"/>
          <w:szCs w:val="22"/>
        </w:rPr>
      </w:pPr>
    </w:p>
    <w:p w:rsidR="00FE3A4D" w:rsidRPr="001C3B09" w:rsidRDefault="00FE3A4D" w:rsidP="00FE3A4D">
      <w:pPr>
        <w:widowControl w:val="0"/>
        <w:numPr>
          <w:ilvl w:val="2"/>
          <w:numId w:val="26"/>
        </w:numPr>
        <w:tabs>
          <w:tab w:val="num" w:pos="440"/>
        </w:tabs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SURPLUS/DEFISIT DARI KEGIATAN NON OPERASIONAL </w:t>
      </w:r>
      <w:r w:rsidR="007D6912">
        <w:rPr>
          <w:b/>
          <w:bCs/>
          <w:sz w:val="22"/>
          <w:szCs w:val="22"/>
        </w:rPr>
        <w:t xml:space="preserve">        Rp35.190.274.536,34</w:t>
      </w: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35" w:lineRule="exact"/>
        <w:rPr>
          <w:b/>
          <w:bCs/>
          <w:sz w:val="22"/>
          <w:szCs w:val="22"/>
        </w:rPr>
      </w:pPr>
    </w:p>
    <w:p w:rsidR="00FE3A4D" w:rsidRPr="00223F76" w:rsidRDefault="00FE3A4D" w:rsidP="008F5163">
      <w:pPr>
        <w:widowControl w:val="0"/>
        <w:overflowPunct w:val="0"/>
        <w:autoSpaceDE w:val="0"/>
        <w:autoSpaceDN w:val="0"/>
        <w:adjustRightInd w:val="0"/>
        <w:spacing w:before="120" w:line="312" w:lineRule="auto"/>
        <w:ind w:right="72"/>
        <w:jc w:val="both"/>
        <w:rPr>
          <w:sz w:val="22"/>
          <w:szCs w:val="22"/>
          <w:lang w:val="en-US"/>
        </w:rPr>
      </w:pPr>
      <w:r w:rsidRPr="001C3B09">
        <w:rPr>
          <w:sz w:val="22"/>
          <w:szCs w:val="22"/>
        </w:rPr>
        <w:t>Surplus dan Defisit dari Kegiatan Non Operasional pada tahun 2016 sebesar Rp</w:t>
      </w:r>
      <w:r>
        <w:rPr>
          <w:sz w:val="22"/>
          <w:szCs w:val="22"/>
          <w:lang w:val="en-US"/>
        </w:rPr>
        <w:t>35.190.274.536,34</w:t>
      </w:r>
      <w:r w:rsidRPr="001C3B09">
        <w:rPr>
          <w:sz w:val="22"/>
          <w:szCs w:val="22"/>
          <w:lang w:val="en-US"/>
        </w:rPr>
        <w:t xml:space="preserve"> </w:t>
      </w:r>
      <w:r w:rsidRPr="001C3B09">
        <w:rPr>
          <w:sz w:val="22"/>
          <w:szCs w:val="22"/>
        </w:rPr>
        <w:t>merupakan Surplus Pemulihan Penyisihan Piutang Tak Tertagih dan Pemulihan Penyisihan Investasi Non Permanen Tak Tertagih</w:t>
      </w:r>
      <w:r w:rsidRPr="001C3B09">
        <w:rPr>
          <w:sz w:val="22"/>
          <w:szCs w:val="22"/>
          <w:lang w:val="en-US"/>
        </w:rPr>
        <w:t xml:space="preserve"> karena adanya perubahan metode perhitungan penyisihan piutang, </w:t>
      </w:r>
      <w:r w:rsidRPr="001C3B09">
        <w:rPr>
          <w:sz w:val="22"/>
          <w:szCs w:val="22"/>
        </w:rPr>
        <w:t>dengan rincian sebagai berikut:</w:t>
      </w:r>
    </w:p>
    <w:p w:rsidR="00FE3A4D" w:rsidRPr="001C3B09" w:rsidRDefault="00FE3A4D" w:rsidP="00FE3A4D">
      <w:pPr>
        <w:spacing w:after="120"/>
        <w:ind w:firstLine="720"/>
        <w:jc w:val="right"/>
        <w:rPr>
          <w:i/>
          <w:sz w:val="18"/>
          <w:szCs w:val="18"/>
          <w:lang w:eastAsia="en-GB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51" w:type="dxa"/>
        <w:tblInd w:w="108" w:type="dxa"/>
        <w:tblLook w:val="04A0" w:firstRow="1" w:lastRow="0" w:firstColumn="1" w:lastColumn="0" w:noHBand="0" w:noVBand="1"/>
      </w:tblPr>
      <w:tblGrid>
        <w:gridCol w:w="380"/>
        <w:gridCol w:w="2860"/>
        <w:gridCol w:w="1559"/>
        <w:gridCol w:w="1701"/>
        <w:gridCol w:w="1609"/>
        <w:gridCol w:w="942"/>
      </w:tblGrid>
      <w:tr w:rsidR="00FE3A4D" w:rsidRPr="008A0AD3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4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8A0AD3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8A0AD3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Surplus dari Kegiatan Non Operasional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93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931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081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752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886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191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553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93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93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044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890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19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8,88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99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06</w:t>
            </w:r>
          </w:p>
        </w:tc>
      </w:tr>
      <w:tr w:rsidR="00FE3A4D" w:rsidRPr="008A0AD3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8A0AD3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Defisit dari Kegiatan Non Operasional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(58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740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807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216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(58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740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807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216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,47</w:t>
            </w: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8A0AD3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8A0AD3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8A0AD3" w:rsidRDefault="00FE3A4D" w:rsidP="007D691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35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190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274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536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886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191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55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3,93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34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304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082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982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,41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8A0AD3" w:rsidRDefault="00FE3A4D" w:rsidP="007D691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3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870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</w:t>
            </w:r>
            <w:r w:rsidRPr="008A0AD3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96</w:t>
            </w:r>
          </w:p>
        </w:tc>
      </w:tr>
    </w:tbl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332" w:lineRule="exact"/>
        <w:rPr>
          <w:b/>
          <w:bCs/>
          <w:sz w:val="22"/>
          <w:szCs w:val="22"/>
        </w:rPr>
      </w:pPr>
    </w:p>
    <w:p w:rsidR="00FE3A4D" w:rsidRPr="001C3B09" w:rsidRDefault="00FE3A4D" w:rsidP="00FE3A4D">
      <w:pPr>
        <w:widowControl w:val="0"/>
        <w:numPr>
          <w:ilvl w:val="2"/>
          <w:numId w:val="26"/>
        </w:numPr>
        <w:tabs>
          <w:tab w:val="num" w:pos="440"/>
        </w:tabs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>SURPLUS /DEFISIT SEBELUM POS LUAR BIASA</w:t>
      </w:r>
      <w:r w:rsidR="007D6912">
        <w:rPr>
          <w:b/>
          <w:bCs/>
          <w:sz w:val="22"/>
          <w:szCs w:val="22"/>
        </w:rPr>
        <w:tab/>
      </w:r>
      <w:r w:rsidR="007D6912">
        <w:rPr>
          <w:b/>
          <w:bCs/>
          <w:sz w:val="22"/>
          <w:szCs w:val="22"/>
        </w:rPr>
        <w:tab/>
      </w:r>
      <w:r w:rsidR="007D6912">
        <w:rPr>
          <w:b/>
          <w:bCs/>
          <w:sz w:val="22"/>
          <w:szCs w:val="22"/>
        </w:rPr>
        <w:tab/>
        <w:t xml:space="preserve">                     Rp0,00</w:t>
      </w: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33" w:lineRule="exact"/>
        <w:rPr>
          <w:b/>
          <w:bCs/>
          <w:sz w:val="22"/>
          <w:szCs w:val="22"/>
        </w:rPr>
      </w:pPr>
    </w:p>
    <w:p w:rsidR="00FE3A4D" w:rsidRPr="001C3B09" w:rsidRDefault="00FE3A4D" w:rsidP="008F5163">
      <w:pPr>
        <w:widowControl w:val="0"/>
        <w:overflowPunct w:val="0"/>
        <w:autoSpaceDE w:val="0"/>
        <w:autoSpaceDN w:val="0"/>
        <w:adjustRightInd w:val="0"/>
        <w:spacing w:before="120" w:line="312" w:lineRule="auto"/>
        <w:ind w:right="72"/>
        <w:jc w:val="both"/>
        <w:rPr>
          <w:sz w:val="22"/>
          <w:szCs w:val="22"/>
        </w:rPr>
      </w:pPr>
      <w:r w:rsidRPr="001C3B09">
        <w:rPr>
          <w:sz w:val="22"/>
          <w:szCs w:val="22"/>
        </w:rPr>
        <w:t>Surplus/Defisit Sebelum Pos Luar Biasa merupakan penjumlahan antara Surplus/Defisit dari Kegiatan Operasional dan Surplus/Defisit dari Kegiatan Non Operasional selama periode 1 Januari 2016 sampai dengan 31 Desember 2016</w:t>
      </w:r>
      <w:r>
        <w:rPr>
          <w:sz w:val="22"/>
          <w:szCs w:val="22"/>
        </w:rPr>
        <w:t xml:space="preserve">  sebesar nihil.</w:t>
      </w:r>
      <w:r w:rsidRPr="001C3B09">
        <w:rPr>
          <w:sz w:val="22"/>
          <w:szCs w:val="22"/>
          <w:lang w:val="en-US"/>
        </w:rPr>
        <w:t xml:space="preserve"> </w:t>
      </w: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335" w:lineRule="exact"/>
        <w:rPr>
          <w:b/>
          <w:bCs/>
          <w:sz w:val="22"/>
          <w:szCs w:val="22"/>
        </w:rPr>
      </w:pPr>
    </w:p>
    <w:p w:rsidR="00FE3A4D" w:rsidRPr="001C3B09" w:rsidRDefault="00FE3A4D" w:rsidP="00FE3A4D">
      <w:pPr>
        <w:widowControl w:val="0"/>
        <w:numPr>
          <w:ilvl w:val="2"/>
          <w:numId w:val="26"/>
        </w:numPr>
        <w:tabs>
          <w:tab w:val="num" w:pos="440"/>
        </w:tabs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</w:rPr>
      </w:pPr>
      <w:r w:rsidRPr="001C3B09">
        <w:rPr>
          <w:b/>
          <w:bCs/>
          <w:sz w:val="22"/>
          <w:szCs w:val="22"/>
        </w:rPr>
        <w:t xml:space="preserve">SURPLUS/DEFISIT LO </w:t>
      </w:r>
      <w:r w:rsidR="007D6912">
        <w:rPr>
          <w:b/>
          <w:bCs/>
          <w:sz w:val="22"/>
          <w:szCs w:val="22"/>
        </w:rPr>
        <w:tab/>
      </w:r>
      <w:r w:rsidR="007D6912">
        <w:rPr>
          <w:b/>
          <w:bCs/>
          <w:sz w:val="22"/>
          <w:szCs w:val="22"/>
        </w:rPr>
        <w:tab/>
      </w:r>
      <w:r w:rsidR="007D6912">
        <w:rPr>
          <w:b/>
          <w:bCs/>
          <w:sz w:val="22"/>
          <w:szCs w:val="22"/>
        </w:rPr>
        <w:tab/>
      </w:r>
      <w:r w:rsidR="007D6912">
        <w:rPr>
          <w:b/>
          <w:bCs/>
          <w:sz w:val="22"/>
          <w:szCs w:val="22"/>
        </w:rPr>
        <w:tab/>
      </w:r>
      <w:r w:rsidR="007D6912">
        <w:rPr>
          <w:b/>
          <w:bCs/>
          <w:sz w:val="22"/>
          <w:szCs w:val="22"/>
        </w:rPr>
        <w:tab/>
        <w:t xml:space="preserve">      Rp7.234.231.263.238,63</w:t>
      </w:r>
    </w:p>
    <w:p w:rsidR="00FE3A4D" w:rsidRPr="001C3B09" w:rsidRDefault="00FE3A4D" w:rsidP="00FE3A4D">
      <w:pPr>
        <w:widowControl w:val="0"/>
        <w:autoSpaceDE w:val="0"/>
        <w:autoSpaceDN w:val="0"/>
        <w:adjustRightInd w:val="0"/>
        <w:spacing w:line="86" w:lineRule="exact"/>
        <w:rPr>
          <w:b/>
          <w:bCs/>
          <w:sz w:val="22"/>
          <w:szCs w:val="22"/>
        </w:rPr>
      </w:pPr>
    </w:p>
    <w:p w:rsidR="008F5163" w:rsidRDefault="00FE3A4D" w:rsidP="008F5163">
      <w:pPr>
        <w:widowControl w:val="0"/>
        <w:overflowPunct w:val="0"/>
        <w:autoSpaceDE w:val="0"/>
        <w:autoSpaceDN w:val="0"/>
        <w:adjustRightInd w:val="0"/>
        <w:spacing w:before="120" w:line="312" w:lineRule="auto"/>
        <w:ind w:right="72"/>
        <w:jc w:val="both"/>
        <w:rPr>
          <w:bCs/>
          <w:sz w:val="22"/>
          <w:szCs w:val="22"/>
          <w:lang w:val="en-US"/>
        </w:rPr>
      </w:pPr>
      <w:r w:rsidRPr="001C3B09">
        <w:rPr>
          <w:sz w:val="22"/>
          <w:szCs w:val="22"/>
        </w:rPr>
        <w:t xml:space="preserve">Surplus/Defisit - LO merupakan selisih antara pendapatan-LO dan beban selama satu periode pelaporan setelah diperhitungkan surplus/defisit dari kegiatan non operasional dan pos luar biasa. Surplus/Defisit pada Laporan Operasional per 31 Desember 2016 surplus sebesar </w:t>
      </w:r>
      <w:r>
        <w:rPr>
          <w:bCs/>
          <w:sz w:val="22"/>
          <w:szCs w:val="22"/>
        </w:rPr>
        <w:t>R</w:t>
      </w:r>
      <w:r>
        <w:rPr>
          <w:bCs/>
          <w:sz w:val="22"/>
          <w:szCs w:val="22"/>
          <w:lang w:val="en-US"/>
        </w:rPr>
        <w:t>p</w:t>
      </w:r>
      <w:r>
        <w:rPr>
          <w:bCs/>
          <w:sz w:val="22"/>
          <w:szCs w:val="22"/>
        </w:rPr>
        <w:t>7</w:t>
      </w:r>
      <w:r>
        <w:rPr>
          <w:bCs/>
          <w:sz w:val="22"/>
          <w:szCs w:val="22"/>
          <w:lang w:val="en-US"/>
        </w:rPr>
        <w:t>.</w:t>
      </w:r>
      <w:r w:rsidR="007D6912">
        <w:rPr>
          <w:bCs/>
          <w:sz w:val="22"/>
          <w:szCs w:val="22"/>
        </w:rPr>
        <w:t>234.231.263.238,63</w:t>
      </w:r>
      <w:r>
        <w:rPr>
          <w:bCs/>
          <w:sz w:val="22"/>
          <w:szCs w:val="22"/>
          <w:lang w:val="en-US"/>
        </w:rPr>
        <w:t>, dengan rinci</w:t>
      </w:r>
      <w:r w:rsidR="008F5163">
        <w:rPr>
          <w:bCs/>
          <w:sz w:val="22"/>
          <w:szCs w:val="22"/>
          <w:lang w:val="en-US"/>
        </w:rPr>
        <w:t>an sebagai berikut :</w:t>
      </w:r>
    </w:p>
    <w:p w:rsidR="00FE3A4D" w:rsidRDefault="00FE3A4D" w:rsidP="008F5163">
      <w:pPr>
        <w:widowControl w:val="0"/>
        <w:overflowPunct w:val="0"/>
        <w:autoSpaceDE w:val="0"/>
        <w:autoSpaceDN w:val="0"/>
        <w:adjustRightInd w:val="0"/>
        <w:spacing w:line="360" w:lineRule="auto"/>
        <w:ind w:left="1134" w:right="79"/>
        <w:jc w:val="right"/>
        <w:rPr>
          <w:bCs/>
          <w:sz w:val="22"/>
          <w:szCs w:val="22"/>
          <w:lang w:val="en-US"/>
        </w:rPr>
      </w:pPr>
      <w:r w:rsidRPr="001C3B09">
        <w:rPr>
          <w:i/>
          <w:sz w:val="18"/>
          <w:szCs w:val="18"/>
          <w:lang w:eastAsia="en-GB"/>
        </w:rPr>
        <w:t>(Dalam Rupiah)</w:t>
      </w:r>
    </w:p>
    <w:tbl>
      <w:tblPr>
        <w:tblW w:w="9082" w:type="dxa"/>
        <w:tblInd w:w="108" w:type="dxa"/>
        <w:tblLook w:val="04A0" w:firstRow="1" w:lastRow="0" w:firstColumn="1" w:lastColumn="0" w:noHBand="0" w:noVBand="1"/>
      </w:tblPr>
      <w:tblGrid>
        <w:gridCol w:w="380"/>
        <w:gridCol w:w="2950"/>
        <w:gridCol w:w="1579"/>
        <w:gridCol w:w="1661"/>
        <w:gridCol w:w="1609"/>
        <w:gridCol w:w="903"/>
      </w:tblGrid>
      <w:tr w:rsidR="00FE3A4D" w:rsidRPr="005D1197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7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2016</w:t>
            </w:r>
          </w:p>
        </w:tc>
        <w:tc>
          <w:tcPr>
            <w:tcW w:w="166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2015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Kenaikan/Penurunan</w:t>
            </w:r>
          </w:p>
        </w:tc>
        <w:tc>
          <w:tcPr>
            <w:tcW w:w="90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Tren %</w:t>
            </w:r>
          </w:p>
        </w:tc>
      </w:tr>
      <w:tr w:rsidR="00FE3A4D" w:rsidRPr="005D1197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D1197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Surplus/Defisit Operasional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7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.199.040.988.702,28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7D6912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123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738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677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="00FE3A4D"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496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FE3A4D"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9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.091.605.664.356,95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8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09,05</w:t>
            </w:r>
          </w:p>
        </w:tc>
      </w:tr>
      <w:tr w:rsidR="00FE3A4D" w:rsidRPr="005D1197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D1197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Surplus/Defisit dari Kegiatan Non Operasional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7D6912" w:rsidP="00FE3A4D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val="en-US" w:eastAsia="en-US"/>
              </w:rPr>
              <w:t>35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.190.274.536,34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886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191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553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93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34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304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082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982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,41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7D6912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87</w:t>
            </w:r>
            <w:r w:rsidR="007D6912">
              <w:rPr>
                <w:rFonts w:ascii="Arial" w:hAnsi="Arial" w:cs="Arial"/>
                <w:sz w:val="14"/>
                <w:szCs w:val="14"/>
                <w:lang w:eastAsia="en-US"/>
              </w:rPr>
              <w:t>0,</w:t>
            </w: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96</w:t>
            </w:r>
          </w:p>
        </w:tc>
      </w:tr>
      <w:tr w:rsidR="00FE3A4D" w:rsidRPr="005D1197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D1197" w:rsidRDefault="00FE3A4D" w:rsidP="00FE3A4D">
            <w:pPr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Pos Luar Biasa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right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sz w:val="14"/>
                <w:szCs w:val="14"/>
                <w:lang w:val="en-US" w:eastAsia="en-US"/>
              </w:rPr>
              <w:t>-</w:t>
            </w:r>
          </w:p>
        </w:tc>
      </w:tr>
      <w:tr w:rsidR="00FE3A4D" w:rsidRPr="005D1197" w:rsidTr="00FE3A4D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3A4D" w:rsidRPr="005D1197" w:rsidRDefault="00FE3A4D" w:rsidP="00FE3A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Jumlah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D6912" w:rsidRDefault="007D6912" w:rsidP="00FE3A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7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.234.231.263.238,63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7D6912" w:rsidRDefault="00FE3A4D" w:rsidP="007D691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124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624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869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</w:t>
            </w: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050</w:t>
            </w:r>
            <w:r w:rsidR="007D691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,03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E3A4D" w:rsidRPr="00D9211E" w:rsidRDefault="00FE3A4D" w:rsidP="00D9211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9</w:t>
            </w:r>
            <w:r w:rsidR="00D9211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.125.909.747.339,37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3A4D" w:rsidRPr="005D1197" w:rsidRDefault="00FE3A4D" w:rsidP="00D9211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5D1197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8</w:t>
            </w:r>
            <w:r w:rsidR="00D9211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,11</w:t>
            </w:r>
          </w:p>
        </w:tc>
      </w:tr>
    </w:tbl>
    <w:p w:rsidR="00FE3A4D" w:rsidRPr="00FE3A4D" w:rsidRDefault="00FE3A4D" w:rsidP="008F5163">
      <w:pPr>
        <w:spacing w:after="120"/>
        <w:jc w:val="both"/>
        <w:rPr>
          <w:sz w:val="18"/>
          <w:szCs w:val="18"/>
          <w:lang w:eastAsia="en-GB"/>
        </w:rPr>
      </w:pPr>
    </w:p>
    <w:sectPr w:rsidR="00FE3A4D" w:rsidRPr="00FE3A4D" w:rsidSect="00B72EC8">
      <w:headerReference w:type="default" r:id="rId8"/>
      <w:footerReference w:type="default" r:id="rId9"/>
      <w:pgSz w:w="11906" w:h="16838" w:code="9"/>
      <w:pgMar w:top="1701" w:right="1134" w:bottom="1276" w:left="1701" w:header="709" w:footer="709" w:gutter="0"/>
      <w:pgNumType w:start="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E2" w:rsidRDefault="00D42FE2" w:rsidP="0026316B">
      <w:r>
        <w:separator/>
      </w:r>
    </w:p>
  </w:endnote>
  <w:endnote w:type="continuationSeparator" w:id="0">
    <w:p w:rsidR="00D42FE2" w:rsidRDefault="00D42FE2" w:rsidP="0026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E2" w:rsidRPr="000907AC" w:rsidRDefault="008F5163" w:rsidP="003A3FF4">
    <w:pPr>
      <w:pStyle w:val="Footer"/>
      <w:tabs>
        <w:tab w:val="clear" w:pos="4513"/>
        <w:tab w:val="clear" w:pos="9026"/>
        <w:tab w:val="right" w:pos="7938"/>
      </w:tabs>
      <w:rPr>
        <w:i/>
        <w:sz w:val="20"/>
        <w:szCs w:val="20"/>
      </w:rPr>
    </w:pPr>
    <w:r>
      <w:rPr>
        <w:i/>
        <w:noProof/>
        <w:sz w:val="20"/>
        <w:szCs w:val="20"/>
        <w:lang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10061575</wp:posOffset>
              </wp:positionV>
              <wp:extent cx="7543165" cy="190500"/>
              <wp:effectExtent l="0" t="0" r="2159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FE2" w:rsidRDefault="00D42FE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604B9D" w:rsidRPr="00604B9D">
                              <w:rPr>
                                <w:noProof/>
                                <w:color w:val="8C8C8C"/>
                              </w:rPr>
                              <w:t>376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.75pt;margin-top:792.25pt;width:593.9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D42FE2" w:rsidRDefault="00D42FE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04B9D" w:rsidRPr="00604B9D">
                        <w:rPr>
                          <w:noProof/>
                          <w:color w:val="8C8C8C"/>
                        </w:rPr>
                        <w:t>376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E2" w:rsidRDefault="00D42FE2" w:rsidP="0026316B">
      <w:r>
        <w:separator/>
      </w:r>
    </w:p>
  </w:footnote>
  <w:footnote w:type="continuationSeparator" w:id="0">
    <w:p w:rsidR="00D42FE2" w:rsidRDefault="00D42FE2" w:rsidP="0026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E2" w:rsidRPr="009247BB" w:rsidRDefault="00D42FE2" w:rsidP="009247BB">
    <w:pPr>
      <w:pStyle w:val="Header"/>
      <w:tabs>
        <w:tab w:val="clear" w:pos="4513"/>
      </w:tabs>
      <w:spacing w:line="276" w:lineRule="auto"/>
      <w:jc w:val="right"/>
      <w:rPr>
        <w:rFonts w:ascii="Times New Roman" w:hAnsi="Times New Roman"/>
        <w:i/>
        <w:noProof/>
        <w:sz w:val="20"/>
        <w:szCs w:val="20"/>
        <w:lang w:eastAsia="id-ID"/>
      </w:rPr>
    </w:pPr>
    <w:r>
      <w:rPr>
        <w:rFonts w:ascii="Times New Roman" w:hAnsi="Times New Roman"/>
        <w:i/>
        <w:noProof/>
        <w:sz w:val="20"/>
        <w:szCs w:val="20"/>
        <w:lang w:eastAsia="id-ID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-103505</wp:posOffset>
          </wp:positionV>
          <wp:extent cx="569595" cy="577215"/>
          <wp:effectExtent l="19050" t="0" r="1905" b="0"/>
          <wp:wrapTight wrapText="bothSides">
            <wp:wrapPolygon edited="0">
              <wp:start x="-722" y="0"/>
              <wp:lineTo x="-722" y="20673"/>
              <wp:lineTo x="21672" y="20673"/>
              <wp:lineTo x="21672" y="0"/>
              <wp:lineTo x="-722" y="0"/>
            </wp:wrapPolygon>
          </wp:wrapTight>
          <wp:docPr id="9" name="Picture 35" descr="logo-propinsi-jawa-ten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-propinsi-jawa-teng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77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47BB">
      <w:rPr>
        <w:rFonts w:ascii="Times New Roman" w:hAnsi="Times New Roman"/>
        <w:i/>
        <w:noProof/>
        <w:sz w:val="20"/>
        <w:szCs w:val="20"/>
        <w:lang w:eastAsia="id-ID"/>
      </w:rPr>
      <w:t xml:space="preserve">Pemerintah Provinsi Jawa Tengah </w:t>
    </w:r>
  </w:p>
  <w:p w:rsidR="00D42FE2" w:rsidRPr="00432FC0" w:rsidRDefault="00D42FE2" w:rsidP="009247BB">
    <w:pPr>
      <w:pStyle w:val="Header"/>
      <w:tabs>
        <w:tab w:val="clear" w:pos="4513"/>
      </w:tabs>
      <w:spacing w:line="276" w:lineRule="auto"/>
      <w:jc w:val="right"/>
      <w:rPr>
        <w:rFonts w:ascii="Times New Roman" w:hAnsi="Times New Roman"/>
        <w:b/>
        <w:i/>
        <w:noProof/>
        <w:sz w:val="20"/>
        <w:szCs w:val="20"/>
        <w:lang w:eastAsia="id-ID"/>
      </w:rPr>
    </w:pPr>
    <w:r w:rsidRPr="009247BB">
      <w:rPr>
        <w:rFonts w:ascii="Times New Roman" w:hAnsi="Times New Roman"/>
        <w:i/>
        <w:noProof/>
        <w:sz w:val="20"/>
        <w:szCs w:val="20"/>
        <w:lang w:eastAsia="id-ID"/>
      </w:rPr>
      <w:t>Catatan atas Laporan Keuangan</w:t>
    </w:r>
    <w:r w:rsidRPr="00432FC0">
      <w:rPr>
        <w:rFonts w:ascii="Times New Roman" w:hAnsi="Times New Roman"/>
        <w:b/>
        <w:i/>
        <w:noProof/>
        <w:sz w:val="20"/>
        <w:szCs w:val="20"/>
        <w:lang w:eastAsia="id-ID"/>
      </w:rPr>
      <w:t xml:space="preserve">- </w:t>
    </w:r>
    <w:r>
      <w:rPr>
        <w:rFonts w:ascii="Times New Roman" w:hAnsi="Times New Roman"/>
        <w:b/>
        <w:i/>
        <w:noProof/>
        <w:sz w:val="20"/>
        <w:szCs w:val="20"/>
        <w:lang w:eastAsia="id-ID"/>
      </w:rPr>
      <w:t>LO</w:t>
    </w:r>
  </w:p>
  <w:p w:rsidR="00D42FE2" w:rsidRPr="009247BB" w:rsidRDefault="00D42FE2" w:rsidP="009247BB">
    <w:pPr>
      <w:pStyle w:val="Header"/>
      <w:tabs>
        <w:tab w:val="clear" w:pos="4513"/>
      </w:tabs>
      <w:spacing w:line="276" w:lineRule="auto"/>
      <w:jc w:val="right"/>
      <w:rPr>
        <w:rFonts w:ascii="Times New Roman" w:hAnsi="Times New Roman"/>
        <w:i/>
        <w:noProof/>
        <w:sz w:val="20"/>
        <w:szCs w:val="20"/>
        <w:lang w:eastAsia="id-ID"/>
      </w:rPr>
    </w:pPr>
    <w:r w:rsidRPr="009247BB">
      <w:rPr>
        <w:rFonts w:ascii="Times New Roman" w:hAnsi="Times New Roman"/>
        <w:i/>
        <w:noProof/>
        <w:sz w:val="20"/>
        <w:szCs w:val="20"/>
        <w:lang w:eastAsia="id-ID"/>
      </w:rPr>
      <w:t xml:space="preserve">untuk tahun-tahun yang berakhir pada tanggal 31 Desember </w:t>
    </w:r>
    <w:r>
      <w:rPr>
        <w:rFonts w:ascii="Times New Roman" w:hAnsi="Times New Roman"/>
        <w:i/>
        <w:noProof/>
        <w:sz w:val="20"/>
        <w:szCs w:val="20"/>
        <w:lang w:eastAsia="id-ID"/>
      </w:rPr>
      <w:t>2016</w:t>
    </w:r>
    <w:r w:rsidRPr="009247BB">
      <w:rPr>
        <w:rFonts w:ascii="Times New Roman" w:hAnsi="Times New Roman"/>
        <w:i/>
        <w:noProof/>
        <w:sz w:val="20"/>
        <w:szCs w:val="20"/>
        <w:lang w:eastAsia="id-ID"/>
      </w:rPr>
      <w:t xml:space="preserve">  dan </w:t>
    </w:r>
    <w:r>
      <w:rPr>
        <w:rFonts w:ascii="Times New Roman" w:hAnsi="Times New Roman"/>
        <w:i/>
        <w:noProof/>
        <w:sz w:val="20"/>
        <w:szCs w:val="20"/>
        <w:lang w:eastAsia="id-ID"/>
      </w:rPr>
      <w:t>2015</w:t>
    </w:r>
  </w:p>
  <w:p w:rsidR="00D42FE2" w:rsidRDefault="008F5163">
    <w:pPr>
      <w:pStyle w:val="Header"/>
    </w:pPr>
    <w:r>
      <w:rPr>
        <w:noProof/>
        <w:lang w:eastAsia="id-ID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55244</wp:posOffset>
              </wp:positionV>
              <wp:extent cx="5760720" cy="0"/>
              <wp:effectExtent l="0" t="0" r="30480" b="19050"/>
              <wp:wrapNone/>
              <wp:docPr id="7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5E8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.6pt;margin-top:4.35pt;width:453.6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">
              <v:shadow color="#868686"/>
            </v:shape>
          </w:pict>
        </mc:Fallback>
      </mc:AlternateContent>
    </w: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120015</wp:posOffset>
              </wp:positionV>
              <wp:extent cx="5760720" cy="635"/>
              <wp:effectExtent l="0" t="19050" r="49530" b="56515"/>
              <wp:wrapNone/>
              <wp:docPr id="6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03FFC" id="AutoShape 33" o:spid="_x0000_s1026" type="#_x0000_t32" style="position:absolute;margin-left:.6pt;margin-top:9.45pt;width:453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" strokeweight="4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794CF1F4"/>
    <w:lvl w:ilvl="0" w:tplc="000018B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020E2E">
      <w:start w:val="1"/>
      <w:numFmt w:val="decimal"/>
      <w:lvlText w:val="5.5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00005991"/>
    <w:lvl w:ilvl="0" w:tplc="0000409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E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AE1"/>
    <w:multiLevelType w:val="hybridMultilevel"/>
    <w:tmpl w:val="00003D6C"/>
    <w:lvl w:ilvl="0" w:tplc="00002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2AE"/>
    <w:multiLevelType w:val="hybridMultilevel"/>
    <w:tmpl w:val="692061E4"/>
    <w:lvl w:ilvl="0" w:tplc="52BC88B0">
      <w:start w:val="1"/>
      <w:numFmt w:val="decimal"/>
      <w:lvlText w:val="5.5.1.1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98B"/>
    <w:multiLevelType w:val="hybridMultilevel"/>
    <w:tmpl w:val="0000121F"/>
    <w:lvl w:ilvl="0" w:tplc="000073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1373ED8"/>
    <w:multiLevelType w:val="hybridMultilevel"/>
    <w:tmpl w:val="676CF07E"/>
    <w:lvl w:ilvl="0" w:tplc="1DA0C2B4">
      <w:start w:val="1"/>
      <w:numFmt w:val="decimal"/>
      <w:lvlText w:val="5.5.2.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23FFD"/>
    <w:multiLevelType w:val="hybridMultilevel"/>
    <w:tmpl w:val="450A0326"/>
    <w:lvl w:ilvl="0" w:tplc="D842FC92">
      <w:start w:val="1"/>
      <w:numFmt w:val="decimal"/>
      <w:lvlText w:val="5.5.2.1.2.%1."/>
      <w:lvlJc w:val="left"/>
      <w:pPr>
        <w:ind w:left="1713" w:hanging="360"/>
      </w:pPr>
      <w:rPr>
        <w:rFonts w:cs="Times New Roman" w:hint="default"/>
      </w:rPr>
    </w:lvl>
    <w:lvl w:ilvl="1" w:tplc="0D80639E">
      <w:start w:val="1"/>
      <w:numFmt w:val="decimal"/>
      <w:lvlText w:val="5.5.2.1.2.%2."/>
      <w:lvlJc w:val="left"/>
      <w:pPr>
        <w:ind w:left="1440" w:hanging="360"/>
      </w:pPr>
      <w:rPr>
        <w:rFonts w:cs="Times New Roman" w:hint="default"/>
        <w:b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260787"/>
    <w:multiLevelType w:val="hybridMultilevel"/>
    <w:tmpl w:val="C22EDCE0"/>
    <w:lvl w:ilvl="0" w:tplc="55225ABE">
      <w:start w:val="1"/>
      <w:numFmt w:val="decimal"/>
      <w:lvlText w:val="5.5.2.1.8.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F144C"/>
    <w:multiLevelType w:val="hybridMultilevel"/>
    <w:tmpl w:val="B73AB594"/>
    <w:lvl w:ilvl="0" w:tplc="79C03404">
      <w:start w:val="1"/>
      <w:numFmt w:val="decimal"/>
      <w:lvlText w:val="5.5.1.%1."/>
      <w:lvlJc w:val="left"/>
      <w:pPr>
        <w:ind w:left="3479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410C4C"/>
    <w:multiLevelType w:val="multilevel"/>
    <w:tmpl w:val="F18896D8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4460834"/>
    <w:multiLevelType w:val="multilevel"/>
    <w:tmpl w:val="FB76620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>
    <w:nsid w:val="16C37378"/>
    <w:multiLevelType w:val="multilevel"/>
    <w:tmpl w:val="14AA294C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84390A"/>
    <w:multiLevelType w:val="multilevel"/>
    <w:tmpl w:val="0486DE2C"/>
    <w:lvl w:ilvl="0">
      <w:start w:val="5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8E0A82"/>
    <w:multiLevelType w:val="hybridMultilevel"/>
    <w:tmpl w:val="7F741988"/>
    <w:lvl w:ilvl="0" w:tplc="C660DD16">
      <w:start w:val="1"/>
      <w:numFmt w:val="decimal"/>
      <w:lvlText w:val="5.5.1.%1.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-1253" w:hanging="360"/>
      </w:pPr>
    </w:lvl>
    <w:lvl w:ilvl="2" w:tplc="0421001B" w:tentative="1">
      <w:start w:val="1"/>
      <w:numFmt w:val="lowerRoman"/>
      <w:lvlText w:val="%3."/>
      <w:lvlJc w:val="right"/>
      <w:pPr>
        <w:ind w:left="-533" w:hanging="180"/>
      </w:pPr>
    </w:lvl>
    <w:lvl w:ilvl="3" w:tplc="0421000F" w:tentative="1">
      <w:start w:val="1"/>
      <w:numFmt w:val="decimal"/>
      <w:lvlText w:val="%4."/>
      <w:lvlJc w:val="left"/>
      <w:pPr>
        <w:ind w:left="187" w:hanging="360"/>
      </w:pPr>
    </w:lvl>
    <w:lvl w:ilvl="4" w:tplc="04210019" w:tentative="1">
      <w:start w:val="1"/>
      <w:numFmt w:val="lowerLetter"/>
      <w:lvlText w:val="%5."/>
      <w:lvlJc w:val="left"/>
      <w:pPr>
        <w:ind w:left="907" w:hanging="360"/>
      </w:pPr>
    </w:lvl>
    <w:lvl w:ilvl="5" w:tplc="0421001B" w:tentative="1">
      <w:start w:val="1"/>
      <w:numFmt w:val="lowerRoman"/>
      <w:lvlText w:val="%6."/>
      <w:lvlJc w:val="right"/>
      <w:pPr>
        <w:ind w:left="1627" w:hanging="180"/>
      </w:pPr>
    </w:lvl>
    <w:lvl w:ilvl="6" w:tplc="0421000F" w:tentative="1">
      <w:start w:val="1"/>
      <w:numFmt w:val="decimal"/>
      <w:lvlText w:val="%7."/>
      <w:lvlJc w:val="left"/>
      <w:pPr>
        <w:ind w:left="2347" w:hanging="360"/>
      </w:pPr>
    </w:lvl>
    <w:lvl w:ilvl="7" w:tplc="04210019" w:tentative="1">
      <w:start w:val="1"/>
      <w:numFmt w:val="lowerLetter"/>
      <w:lvlText w:val="%8."/>
      <w:lvlJc w:val="left"/>
      <w:pPr>
        <w:ind w:left="3067" w:hanging="360"/>
      </w:pPr>
    </w:lvl>
    <w:lvl w:ilvl="8" w:tplc="0421001B" w:tentative="1">
      <w:start w:val="1"/>
      <w:numFmt w:val="lowerRoman"/>
      <w:lvlText w:val="%9."/>
      <w:lvlJc w:val="right"/>
      <w:pPr>
        <w:ind w:left="3787" w:hanging="180"/>
      </w:pPr>
    </w:lvl>
  </w:abstractNum>
  <w:abstractNum w:abstractNumId="14">
    <w:nsid w:val="339D3AD9"/>
    <w:multiLevelType w:val="hybridMultilevel"/>
    <w:tmpl w:val="CB7CD168"/>
    <w:lvl w:ilvl="0" w:tplc="27BE313E">
      <w:start w:val="1"/>
      <w:numFmt w:val="decimal"/>
      <w:lvlText w:val="5.5.1.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75B64"/>
    <w:multiLevelType w:val="multilevel"/>
    <w:tmpl w:val="8AA8F92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8416143"/>
    <w:multiLevelType w:val="multilevel"/>
    <w:tmpl w:val="085E596E"/>
    <w:lvl w:ilvl="0">
      <w:start w:val="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887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66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528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87"/>
      <w:numFmt w:val="decimalZero"/>
      <w:lvlText w:val="%1.%2.%3.%4.%5.0"/>
      <w:lvlJc w:val="left"/>
      <w:pPr>
        <w:ind w:left="1350" w:hanging="135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0886FC3"/>
    <w:multiLevelType w:val="multilevel"/>
    <w:tmpl w:val="AB1E409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230645D"/>
    <w:multiLevelType w:val="hybridMultilevel"/>
    <w:tmpl w:val="3376830E"/>
    <w:lvl w:ilvl="0" w:tplc="3466A69E">
      <w:start w:val="1"/>
      <w:numFmt w:val="decimal"/>
      <w:lvlText w:val="5.5.2.1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15F61"/>
    <w:multiLevelType w:val="multilevel"/>
    <w:tmpl w:val="CDF61476"/>
    <w:lvl w:ilvl="0">
      <w:start w:val="5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8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9919C5"/>
    <w:multiLevelType w:val="hybridMultilevel"/>
    <w:tmpl w:val="00003D6C"/>
    <w:lvl w:ilvl="0" w:tplc="00002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5A192ABC"/>
    <w:multiLevelType w:val="multilevel"/>
    <w:tmpl w:val="3D262AA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4"/>
      <w:numFmt w:val="decimal"/>
      <w:lvlText w:val="%1.%2"/>
      <w:lvlJc w:val="left"/>
      <w:pPr>
        <w:ind w:left="1410" w:hanging="1350"/>
      </w:pPr>
      <w:rPr>
        <w:rFonts w:hint="default"/>
      </w:rPr>
    </w:lvl>
    <w:lvl w:ilvl="2">
      <w:start w:val="624"/>
      <w:numFmt w:val="decimal"/>
      <w:lvlText w:val="%1.%2.%3"/>
      <w:lvlJc w:val="left"/>
      <w:pPr>
        <w:ind w:left="1470" w:hanging="1350"/>
      </w:pPr>
      <w:rPr>
        <w:rFonts w:hint="default"/>
      </w:rPr>
    </w:lvl>
    <w:lvl w:ilvl="3">
      <w:start w:val="869"/>
      <w:numFmt w:val="decimal"/>
      <w:lvlText w:val="%1.%2.%3.%4"/>
      <w:lvlJc w:val="left"/>
      <w:pPr>
        <w:ind w:left="1530" w:hanging="1350"/>
      </w:pPr>
      <w:rPr>
        <w:rFonts w:hint="default"/>
      </w:rPr>
    </w:lvl>
    <w:lvl w:ilvl="4">
      <w:start w:val="50"/>
      <w:numFmt w:val="decimalZero"/>
      <w:lvlText w:val="%1.%2.%3.%4.%5"/>
      <w:lvlJc w:val="left"/>
      <w:pPr>
        <w:ind w:left="1590" w:hanging="1350"/>
      </w:pPr>
      <w:rPr>
        <w:rFonts w:hint="default"/>
      </w:rPr>
    </w:lvl>
    <w:lvl w:ilvl="5">
      <w:start w:val="2"/>
      <w:numFmt w:val="decimalZero"/>
      <w:lvlText w:val="%1.%2.%3.%4.%5.%6"/>
      <w:lvlJc w:val="left"/>
      <w:pPr>
        <w:ind w:left="16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2">
    <w:nsid w:val="618D37B6"/>
    <w:multiLevelType w:val="multilevel"/>
    <w:tmpl w:val="13807BC4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6A3533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72CB22ED"/>
    <w:multiLevelType w:val="multilevel"/>
    <w:tmpl w:val="2C5AE7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94765D1"/>
    <w:multiLevelType w:val="multilevel"/>
    <w:tmpl w:val="7ED053E0"/>
    <w:lvl w:ilvl="0">
      <w:start w:val="5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8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BA13030"/>
    <w:multiLevelType w:val="multilevel"/>
    <w:tmpl w:val="D2FCAA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C4777D2"/>
    <w:multiLevelType w:val="hybridMultilevel"/>
    <w:tmpl w:val="20584C56"/>
    <w:lvl w:ilvl="0" w:tplc="0421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27"/>
  </w:num>
  <w:num w:numId="8">
    <w:abstractNumId w:val="23"/>
  </w:num>
  <w:num w:numId="9">
    <w:abstractNumId w:val="20"/>
  </w:num>
  <w:num w:numId="10">
    <w:abstractNumId w:val="5"/>
  </w:num>
  <w:num w:numId="11">
    <w:abstractNumId w:val="8"/>
  </w:num>
  <w:num w:numId="12">
    <w:abstractNumId w:val="13"/>
  </w:num>
  <w:num w:numId="13">
    <w:abstractNumId w:val="14"/>
  </w:num>
  <w:num w:numId="14">
    <w:abstractNumId w:val="18"/>
  </w:num>
  <w:num w:numId="15">
    <w:abstractNumId w:val="6"/>
  </w:num>
  <w:num w:numId="16">
    <w:abstractNumId w:val="7"/>
  </w:num>
  <w:num w:numId="17">
    <w:abstractNumId w:val="22"/>
  </w:num>
  <w:num w:numId="18">
    <w:abstractNumId w:val="25"/>
  </w:num>
  <w:num w:numId="19">
    <w:abstractNumId w:val="24"/>
  </w:num>
  <w:num w:numId="20">
    <w:abstractNumId w:val="26"/>
  </w:num>
  <w:num w:numId="21">
    <w:abstractNumId w:val="21"/>
  </w:num>
  <w:num w:numId="22">
    <w:abstractNumId w:val="15"/>
  </w:num>
  <w:num w:numId="23">
    <w:abstractNumId w:val="11"/>
  </w:num>
  <w:num w:numId="24">
    <w:abstractNumId w:val="16"/>
  </w:num>
  <w:num w:numId="25">
    <w:abstractNumId w:val="9"/>
  </w:num>
  <w:num w:numId="26">
    <w:abstractNumId w:val="17"/>
  </w:num>
  <w:num w:numId="27">
    <w:abstractNumId w:val="12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95"/>
    <w:rsid w:val="000014C4"/>
    <w:rsid w:val="00001C93"/>
    <w:rsid w:val="00002015"/>
    <w:rsid w:val="000027D9"/>
    <w:rsid w:val="00003383"/>
    <w:rsid w:val="00004171"/>
    <w:rsid w:val="00005EA1"/>
    <w:rsid w:val="00005FA6"/>
    <w:rsid w:val="0000600C"/>
    <w:rsid w:val="00007069"/>
    <w:rsid w:val="00011BDB"/>
    <w:rsid w:val="00013C55"/>
    <w:rsid w:val="000149FD"/>
    <w:rsid w:val="0001592F"/>
    <w:rsid w:val="0002096E"/>
    <w:rsid w:val="00020B85"/>
    <w:rsid w:val="00021398"/>
    <w:rsid w:val="0002179A"/>
    <w:rsid w:val="00023731"/>
    <w:rsid w:val="0002441E"/>
    <w:rsid w:val="00025540"/>
    <w:rsid w:val="0002579A"/>
    <w:rsid w:val="000262EB"/>
    <w:rsid w:val="00026AD4"/>
    <w:rsid w:val="000317F3"/>
    <w:rsid w:val="00033D9C"/>
    <w:rsid w:val="00033F19"/>
    <w:rsid w:val="00035DB8"/>
    <w:rsid w:val="00036D07"/>
    <w:rsid w:val="00036F6B"/>
    <w:rsid w:val="000401AC"/>
    <w:rsid w:val="00040239"/>
    <w:rsid w:val="0004359E"/>
    <w:rsid w:val="00044308"/>
    <w:rsid w:val="00045B49"/>
    <w:rsid w:val="000477AA"/>
    <w:rsid w:val="00047D42"/>
    <w:rsid w:val="00050430"/>
    <w:rsid w:val="00050750"/>
    <w:rsid w:val="000553AF"/>
    <w:rsid w:val="00060A53"/>
    <w:rsid w:val="00060D74"/>
    <w:rsid w:val="0006210B"/>
    <w:rsid w:val="000645C9"/>
    <w:rsid w:val="000648DA"/>
    <w:rsid w:val="0006499A"/>
    <w:rsid w:val="000650F4"/>
    <w:rsid w:val="000657AE"/>
    <w:rsid w:val="00065C73"/>
    <w:rsid w:val="00066131"/>
    <w:rsid w:val="00066F0C"/>
    <w:rsid w:val="0007010C"/>
    <w:rsid w:val="00070E2F"/>
    <w:rsid w:val="000757B1"/>
    <w:rsid w:val="0008085D"/>
    <w:rsid w:val="00080C39"/>
    <w:rsid w:val="000820CE"/>
    <w:rsid w:val="00082124"/>
    <w:rsid w:val="00082C36"/>
    <w:rsid w:val="0008366B"/>
    <w:rsid w:val="00085D32"/>
    <w:rsid w:val="00086133"/>
    <w:rsid w:val="000907AC"/>
    <w:rsid w:val="0009176A"/>
    <w:rsid w:val="0009181B"/>
    <w:rsid w:val="00092BDD"/>
    <w:rsid w:val="000932A8"/>
    <w:rsid w:val="000932FC"/>
    <w:rsid w:val="0009496C"/>
    <w:rsid w:val="0009595A"/>
    <w:rsid w:val="0009690E"/>
    <w:rsid w:val="00097EA4"/>
    <w:rsid w:val="000A0754"/>
    <w:rsid w:val="000A0C0B"/>
    <w:rsid w:val="000A0C64"/>
    <w:rsid w:val="000A21EA"/>
    <w:rsid w:val="000A4B95"/>
    <w:rsid w:val="000A4BFD"/>
    <w:rsid w:val="000A6579"/>
    <w:rsid w:val="000B0433"/>
    <w:rsid w:val="000B0A10"/>
    <w:rsid w:val="000B0A81"/>
    <w:rsid w:val="000B1500"/>
    <w:rsid w:val="000B1830"/>
    <w:rsid w:val="000B2F30"/>
    <w:rsid w:val="000B4AE0"/>
    <w:rsid w:val="000C0B66"/>
    <w:rsid w:val="000C1B6E"/>
    <w:rsid w:val="000C2505"/>
    <w:rsid w:val="000C2D74"/>
    <w:rsid w:val="000C3942"/>
    <w:rsid w:val="000C4B4D"/>
    <w:rsid w:val="000C5363"/>
    <w:rsid w:val="000C5C10"/>
    <w:rsid w:val="000C62E3"/>
    <w:rsid w:val="000C670C"/>
    <w:rsid w:val="000D1800"/>
    <w:rsid w:val="000D211A"/>
    <w:rsid w:val="000D377F"/>
    <w:rsid w:val="000D3C74"/>
    <w:rsid w:val="000D476B"/>
    <w:rsid w:val="000D47A4"/>
    <w:rsid w:val="000D6529"/>
    <w:rsid w:val="000D69CC"/>
    <w:rsid w:val="000D69FB"/>
    <w:rsid w:val="000D7ADE"/>
    <w:rsid w:val="000E03B8"/>
    <w:rsid w:val="000E5387"/>
    <w:rsid w:val="000E53BF"/>
    <w:rsid w:val="000E55C9"/>
    <w:rsid w:val="000E58A7"/>
    <w:rsid w:val="000E59B5"/>
    <w:rsid w:val="000E61F8"/>
    <w:rsid w:val="000E7702"/>
    <w:rsid w:val="000E7F9E"/>
    <w:rsid w:val="000F1E22"/>
    <w:rsid w:val="000F2471"/>
    <w:rsid w:val="000F2515"/>
    <w:rsid w:val="000F3467"/>
    <w:rsid w:val="000F3ADA"/>
    <w:rsid w:val="000F54C6"/>
    <w:rsid w:val="000F6A36"/>
    <w:rsid w:val="00100CB7"/>
    <w:rsid w:val="00103BA1"/>
    <w:rsid w:val="00103BFB"/>
    <w:rsid w:val="00103CB2"/>
    <w:rsid w:val="00105356"/>
    <w:rsid w:val="001055C0"/>
    <w:rsid w:val="00106523"/>
    <w:rsid w:val="001100DE"/>
    <w:rsid w:val="00110E9E"/>
    <w:rsid w:val="00111EEB"/>
    <w:rsid w:val="00113316"/>
    <w:rsid w:val="00113391"/>
    <w:rsid w:val="00113491"/>
    <w:rsid w:val="00113634"/>
    <w:rsid w:val="00115183"/>
    <w:rsid w:val="00115539"/>
    <w:rsid w:val="00115813"/>
    <w:rsid w:val="00116FE9"/>
    <w:rsid w:val="00117106"/>
    <w:rsid w:val="00120160"/>
    <w:rsid w:val="00120A62"/>
    <w:rsid w:val="0012161B"/>
    <w:rsid w:val="00122AF1"/>
    <w:rsid w:val="001243E3"/>
    <w:rsid w:val="00124AA8"/>
    <w:rsid w:val="0012542F"/>
    <w:rsid w:val="00125E74"/>
    <w:rsid w:val="00126B76"/>
    <w:rsid w:val="00126D0E"/>
    <w:rsid w:val="00127CE3"/>
    <w:rsid w:val="001305D5"/>
    <w:rsid w:val="00132D43"/>
    <w:rsid w:val="00135EC2"/>
    <w:rsid w:val="00137D9E"/>
    <w:rsid w:val="00143E01"/>
    <w:rsid w:val="00145B81"/>
    <w:rsid w:val="00145D43"/>
    <w:rsid w:val="00146A83"/>
    <w:rsid w:val="001528E0"/>
    <w:rsid w:val="001533C3"/>
    <w:rsid w:val="0015400B"/>
    <w:rsid w:val="001554B4"/>
    <w:rsid w:val="00155D1B"/>
    <w:rsid w:val="00156E34"/>
    <w:rsid w:val="00157190"/>
    <w:rsid w:val="0015788F"/>
    <w:rsid w:val="00157954"/>
    <w:rsid w:val="001602C1"/>
    <w:rsid w:val="00160FA5"/>
    <w:rsid w:val="00162BAA"/>
    <w:rsid w:val="001637ED"/>
    <w:rsid w:val="001638AC"/>
    <w:rsid w:val="00164414"/>
    <w:rsid w:val="00166555"/>
    <w:rsid w:val="00166D7D"/>
    <w:rsid w:val="0016767A"/>
    <w:rsid w:val="00171001"/>
    <w:rsid w:val="00171953"/>
    <w:rsid w:val="00172719"/>
    <w:rsid w:val="001737D8"/>
    <w:rsid w:val="001740EA"/>
    <w:rsid w:val="00174A31"/>
    <w:rsid w:val="00176C5F"/>
    <w:rsid w:val="001774ED"/>
    <w:rsid w:val="00181065"/>
    <w:rsid w:val="001817AD"/>
    <w:rsid w:val="0018224D"/>
    <w:rsid w:val="0019082D"/>
    <w:rsid w:val="00191899"/>
    <w:rsid w:val="001931DA"/>
    <w:rsid w:val="001944CA"/>
    <w:rsid w:val="00195A50"/>
    <w:rsid w:val="001A05CD"/>
    <w:rsid w:val="001A150D"/>
    <w:rsid w:val="001A3CC7"/>
    <w:rsid w:val="001A55C1"/>
    <w:rsid w:val="001A6BA2"/>
    <w:rsid w:val="001A710A"/>
    <w:rsid w:val="001A7350"/>
    <w:rsid w:val="001A758E"/>
    <w:rsid w:val="001A7DB4"/>
    <w:rsid w:val="001B03EB"/>
    <w:rsid w:val="001B09F7"/>
    <w:rsid w:val="001B0C8E"/>
    <w:rsid w:val="001B1893"/>
    <w:rsid w:val="001B5420"/>
    <w:rsid w:val="001B6501"/>
    <w:rsid w:val="001B669A"/>
    <w:rsid w:val="001B711A"/>
    <w:rsid w:val="001C0452"/>
    <w:rsid w:val="001C10E3"/>
    <w:rsid w:val="001C1A64"/>
    <w:rsid w:val="001C278E"/>
    <w:rsid w:val="001C3287"/>
    <w:rsid w:val="001C3B09"/>
    <w:rsid w:val="001C4C9E"/>
    <w:rsid w:val="001C6895"/>
    <w:rsid w:val="001C7C97"/>
    <w:rsid w:val="001D027C"/>
    <w:rsid w:val="001D0282"/>
    <w:rsid w:val="001D229F"/>
    <w:rsid w:val="001D267A"/>
    <w:rsid w:val="001D5FCE"/>
    <w:rsid w:val="001D6E01"/>
    <w:rsid w:val="001E069C"/>
    <w:rsid w:val="001E1A30"/>
    <w:rsid w:val="001E27D8"/>
    <w:rsid w:val="001E4CAB"/>
    <w:rsid w:val="001E4DCD"/>
    <w:rsid w:val="001E6097"/>
    <w:rsid w:val="001F0CEE"/>
    <w:rsid w:val="001F0E9B"/>
    <w:rsid w:val="001F2324"/>
    <w:rsid w:val="001F3210"/>
    <w:rsid w:val="001F3BDA"/>
    <w:rsid w:val="001F52F8"/>
    <w:rsid w:val="00201381"/>
    <w:rsid w:val="0020341C"/>
    <w:rsid w:val="0020555A"/>
    <w:rsid w:val="002075FE"/>
    <w:rsid w:val="00207DA0"/>
    <w:rsid w:val="00210C22"/>
    <w:rsid w:val="00210FD7"/>
    <w:rsid w:val="00212227"/>
    <w:rsid w:val="0021301E"/>
    <w:rsid w:val="0021481E"/>
    <w:rsid w:val="0021526E"/>
    <w:rsid w:val="00217271"/>
    <w:rsid w:val="002173D9"/>
    <w:rsid w:val="0021768D"/>
    <w:rsid w:val="00220BA2"/>
    <w:rsid w:val="00222CD0"/>
    <w:rsid w:val="00223B7A"/>
    <w:rsid w:val="00223F76"/>
    <w:rsid w:val="002252E2"/>
    <w:rsid w:val="00225452"/>
    <w:rsid w:val="00225A22"/>
    <w:rsid w:val="00225D41"/>
    <w:rsid w:val="00226213"/>
    <w:rsid w:val="00227C89"/>
    <w:rsid w:val="002329AD"/>
    <w:rsid w:val="002335C3"/>
    <w:rsid w:val="00236A1F"/>
    <w:rsid w:val="0023797A"/>
    <w:rsid w:val="00241093"/>
    <w:rsid w:val="002412EB"/>
    <w:rsid w:val="00241D11"/>
    <w:rsid w:val="00243022"/>
    <w:rsid w:val="00243282"/>
    <w:rsid w:val="002453FF"/>
    <w:rsid w:val="002460CF"/>
    <w:rsid w:val="00247260"/>
    <w:rsid w:val="0024733E"/>
    <w:rsid w:val="002508CA"/>
    <w:rsid w:val="00253069"/>
    <w:rsid w:val="00256641"/>
    <w:rsid w:val="0025691F"/>
    <w:rsid w:val="00256E30"/>
    <w:rsid w:val="00257F73"/>
    <w:rsid w:val="002627E2"/>
    <w:rsid w:val="0026316B"/>
    <w:rsid w:val="00263633"/>
    <w:rsid w:val="0026715E"/>
    <w:rsid w:val="00267564"/>
    <w:rsid w:val="00270FB3"/>
    <w:rsid w:val="0027411F"/>
    <w:rsid w:val="00275B95"/>
    <w:rsid w:val="00276069"/>
    <w:rsid w:val="00276543"/>
    <w:rsid w:val="00276E30"/>
    <w:rsid w:val="002775E3"/>
    <w:rsid w:val="00281630"/>
    <w:rsid w:val="0028279B"/>
    <w:rsid w:val="002842C3"/>
    <w:rsid w:val="00286E60"/>
    <w:rsid w:val="00286ECB"/>
    <w:rsid w:val="0029039F"/>
    <w:rsid w:val="002956E5"/>
    <w:rsid w:val="002A18EC"/>
    <w:rsid w:val="002A451D"/>
    <w:rsid w:val="002A48CA"/>
    <w:rsid w:val="002A53E1"/>
    <w:rsid w:val="002A58B1"/>
    <w:rsid w:val="002A7365"/>
    <w:rsid w:val="002B05E7"/>
    <w:rsid w:val="002B147A"/>
    <w:rsid w:val="002B1492"/>
    <w:rsid w:val="002B238F"/>
    <w:rsid w:val="002B5CB2"/>
    <w:rsid w:val="002B7B54"/>
    <w:rsid w:val="002C1747"/>
    <w:rsid w:val="002C405C"/>
    <w:rsid w:val="002C4387"/>
    <w:rsid w:val="002D0333"/>
    <w:rsid w:val="002D1EFF"/>
    <w:rsid w:val="002D390F"/>
    <w:rsid w:val="002D43E9"/>
    <w:rsid w:val="002D4441"/>
    <w:rsid w:val="002D4D23"/>
    <w:rsid w:val="002D6BD8"/>
    <w:rsid w:val="002E1BDA"/>
    <w:rsid w:val="002E46E5"/>
    <w:rsid w:val="002E6098"/>
    <w:rsid w:val="002E69D2"/>
    <w:rsid w:val="002E6F1C"/>
    <w:rsid w:val="002F2684"/>
    <w:rsid w:val="002F33CF"/>
    <w:rsid w:val="002F3A8B"/>
    <w:rsid w:val="002F5AB1"/>
    <w:rsid w:val="002F6117"/>
    <w:rsid w:val="002F6598"/>
    <w:rsid w:val="002F6A3B"/>
    <w:rsid w:val="00300AB1"/>
    <w:rsid w:val="00302062"/>
    <w:rsid w:val="0030258D"/>
    <w:rsid w:val="00302C1D"/>
    <w:rsid w:val="00312536"/>
    <w:rsid w:val="00312DA4"/>
    <w:rsid w:val="00314135"/>
    <w:rsid w:val="003147A3"/>
    <w:rsid w:val="00314F32"/>
    <w:rsid w:val="00315EE3"/>
    <w:rsid w:val="003168EC"/>
    <w:rsid w:val="00316914"/>
    <w:rsid w:val="00320809"/>
    <w:rsid w:val="0032117F"/>
    <w:rsid w:val="003260FF"/>
    <w:rsid w:val="003279FB"/>
    <w:rsid w:val="00327B48"/>
    <w:rsid w:val="00330149"/>
    <w:rsid w:val="00331AB7"/>
    <w:rsid w:val="00331BE2"/>
    <w:rsid w:val="00334AC4"/>
    <w:rsid w:val="003360ED"/>
    <w:rsid w:val="00336E04"/>
    <w:rsid w:val="003379C5"/>
    <w:rsid w:val="0034199E"/>
    <w:rsid w:val="00342BB1"/>
    <w:rsid w:val="003432F4"/>
    <w:rsid w:val="00343AD0"/>
    <w:rsid w:val="00350682"/>
    <w:rsid w:val="00350B12"/>
    <w:rsid w:val="00352467"/>
    <w:rsid w:val="00353270"/>
    <w:rsid w:val="00354113"/>
    <w:rsid w:val="003541F2"/>
    <w:rsid w:val="00354213"/>
    <w:rsid w:val="00354E0F"/>
    <w:rsid w:val="00355037"/>
    <w:rsid w:val="003560D0"/>
    <w:rsid w:val="00356A7C"/>
    <w:rsid w:val="003571E1"/>
    <w:rsid w:val="00360AFE"/>
    <w:rsid w:val="0036177F"/>
    <w:rsid w:val="00362331"/>
    <w:rsid w:val="00362F06"/>
    <w:rsid w:val="0036448D"/>
    <w:rsid w:val="00364541"/>
    <w:rsid w:val="00365E79"/>
    <w:rsid w:val="00366FDD"/>
    <w:rsid w:val="003701EF"/>
    <w:rsid w:val="0037118E"/>
    <w:rsid w:val="00373B77"/>
    <w:rsid w:val="003745ED"/>
    <w:rsid w:val="00375178"/>
    <w:rsid w:val="003752F2"/>
    <w:rsid w:val="00376F93"/>
    <w:rsid w:val="0037772D"/>
    <w:rsid w:val="00381205"/>
    <w:rsid w:val="00382E9A"/>
    <w:rsid w:val="00385377"/>
    <w:rsid w:val="003856F4"/>
    <w:rsid w:val="00385DF0"/>
    <w:rsid w:val="00387150"/>
    <w:rsid w:val="003878AA"/>
    <w:rsid w:val="00390500"/>
    <w:rsid w:val="00391375"/>
    <w:rsid w:val="003913B9"/>
    <w:rsid w:val="00391826"/>
    <w:rsid w:val="00391F27"/>
    <w:rsid w:val="00392EF5"/>
    <w:rsid w:val="003931B3"/>
    <w:rsid w:val="00393D2B"/>
    <w:rsid w:val="003956A3"/>
    <w:rsid w:val="003959F4"/>
    <w:rsid w:val="003975FD"/>
    <w:rsid w:val="003978CE"/>
    <w:rsid w:val="00397C08"/>
    <w:rsid w:val="003A15A9"/>
    <w:rsid w:val="003A17E1"/>
    <w:rsid w:val="003A1EA3"/>
    <w:rsid w:val="003A2448"/>
    <w:rsid w:val="003A2A0C"/>
    <w:rsid w:val="003A3E89"/>
    <w:rsid w:val="003A3FF4"/>
    <w:rsid w:val="003A4B57"/>
    <w:rsid w:val="003A5E20"/>
    <w:rsid w:val="003A68B7"/>
    <w:rsid w:val="003A6E62"/>
    <w:rsid w:val="003B04E0"/>
    <w:rsid w:val="003B1393"/>
    <w:rsid w:val="003B185D"/>
    <w:rsid w:val="003B1BCF"/>
    <w:rsid w:val="003B2B32"/>
    <w:rsid w:val="003B2BF0"/>
    <w:rsid w:val="003B36A7"/>
    <w:rsid w:val="003B3B45"/>
    <w:rsid w:val="003B4254"/>
    <w:rsid w:val="003B429C"/>
    <w:rsid w:val="003C07B9"/>
    <w:rsid w:val="003C48EF"/>
    <w:rsid w:val="003C7F30"/>
    <w:rsid w:val="003D2381"/>
    <w:rsid w:val="003D487D"/>
    <w:rsid w:val="003D5B22"/>
    <w:rsid w:val="003E0223"/>
    <w:rsid w:val="003E182F"/>
    <w:rsid w:val="003E1E96"/>
    <w:rsid w:val="003E294C"/>
    <w:rsid w:val="003E4D8C"/>
    <w:rsid w:val="003E7596"/>
    <w:rsid w:val="003E75D5"/>
    <w:rsid w:val="003E7D10"/>
    <w:rsid w:val="003E7F0E"/>
    <w:rsid w:val="003F09E1"/>
    <w:rsid w:val="003F1610"/>
    <w:rsid w:val="003F1D8B"/>
    <w:rsid w:val="003F1E38"/>
    <w:rsid w:val="003F32E7"/>
    <w:rsid w:val="003F40CB"/>
    <w:rsid w:val="003F4E66"/>
    <w:rsid w:val="003F5AAE"/>
    <w:rsid w:val="003F6F90"/>
    <w:rsid w:val="00403BCB"/>
    <w:rsid w:val="0040556C"/>
    <w:rsid w:val="0040617A"/>
    <w:rsid w:val="00407790"/>
    <w:rsid w:val="00407DD4"/>
    <w:rsid w:val="00411172"/>
    <w:rsid w:val="004115B9"/>
    <w:rsid w:val="00411C21"/>
    <w:rsid w:val="00413058"/>
    <w:rsid w:val="00417630"/>
    <w:rsid w:val="004218A8"/>
    <w:rsid w:val="00422FCE"/>
    <w:rsid w:val="00430194"/>
    <w:rsid w:val="00431D61"/>
    <w:rsid w:val="00431F33"/>
    <w:rsid w:val="00432FC0"/>
    <w:rsid w:val="00434718"/>
    <w:rsid w:val="0044077D"/>
    <w:rsid w:val="00441596"/>
    <w:rsid w:val="004445BB"/>
    <w:rsid w:val="0044483B"/>
    <w:rsid w:val="00445568"/>
    <w:rsid w:val="00445CC5"/>
    <w:rsid w:val="00445D16"/>
    <w:rsid w:val="00447DC0"/>
    <w:rsid w:val="00450D1F"/>
    <w:rsid w:val="004513E9"/>
    <w:rsid w:val="00452A3E"/>
    <w:rsid w:val="0045309F"/>
    <w:rsid w:val="004536E3"/>
    <w:rsid w:val="00453DC8"/>
    <w:rsid w:val="004541B6"/>
    <w:rsid w:val="00456598"/>
    <w:rsid w:val="004569E7"/>
    <w:rsid w:val="00460C12"/>
    <w:rsid w:val="00461496"/>
    <w:rsid w:val="00462FEE"/>
    <w:rsid w:val="00464C2F"/>
    <w:rsid w:val="00470A95"/>
    <w:rsid w:val="004728FC"/>
    <w:rsid w:val="004742C5"/>
    <w:rsid w:val="00474627"/>
    <w:rsid w:val="00474E1A"/>
    <w:rsid w:val="00475577"/>
    <w:rsid w:val="00475DC4"/>
    <w:rsid w:val="00475E07"/>
    <w:rsid w:val="00475E86"/>
    <w:rsid w:val="0047622F"/>
    <w:rsid w:val="00476A12"/>
    <w:rsid w:val="004775A5"/>
    <w:rsid w:val="00477C49"/>
    <w:rsid w:val="004808E1"/>
    <w:rsid w:val="00480F5F"/>
    <w:rsid w:val="00482581"/>
    <w:rsid w:val="00485844"/>
    <w:rsid w:val="00491DA7"/>
    <w:rsid w:val="00492566"/>
    <w:rsid w:val="004930F7"/>
    <w:rsid w:val="00494664"/>
    <w:rsid w:val="004963A3"/>
    <w:rsid w:val="00497151"/>
    <w:rsid w:val="004A0782"/>
    <w:rsid w:val="004A3529"/>
    <w:rsid w:val="004A72BD"/>
    <w:rsid w:val="004A7525"/>
    <w:rsid w:val="004B01D9"/>
    <w:rsid w:val="004B1333"/>
    <w:rsid w:val="004B1E20"/>
    <w:rsid w:val="004B4076"/>
    <w:rsid w:val="004B555D"/>
    <w:rsid w:val="004B5839"/>
    <w:rsid w:val="004B5CDE"/>
    <w:rsid w:val="004C0497"/>
    <w:rsid w:val="004C6C49"/>
    <w:rsid w:val="004C7B0E"/>
    <w:rsid w:val="004C7C98"/>
    <w:rsid w:val="004D1A5F"/>
    <w:rsid w:val="004D3055"/>
    <w:rsid w:val="004D4033"/>
    <w:rsid w:val="004D67C6"/>
    <w:rsid w:val="004D6E70"/>
    <w:rsid w:val="004E0A7B"/>
    <w:rsid w:val="004E18E2"/>
    <w:rsid w:val="004E297E"/>
    <w:rsid w:val="004E2AC9"/>
    <w:rsid w:val="004E2F46"/>
    <w:rsid w:val="004E3143"/>
    <w:rsid w:val="004E3F93"/>
    <w:rsid w:val="004E5264"/>
    <w:rsid w:val="004E6060"/>
    <w:rsid w:val="004F227A"/>
    <w:rsid w:val="004F2664"/>
    <w:rsid w:val="004F27CA"/>
    <w:rsid w:val="004F2E5F"/>
    <w:rsid w:val="004F2FD2"/>
    <w:rsid w:val="004F378F"/>
    <w:rsid w:val="004F4091"/>
    <w:rsid w:val="004F6B7B"/>
    <w:rsid w:val="004F6C45"/>
    <w:rsid w:val="005004FE"/>
    <w:rsid w:val="0050116D"/>
    <w:rsid w:val="00501634"/>
    <w:rsid w:val="00501A1E"/>
    <w:rsid w:val="0050246B"/>
    <w:rsid w:val="0050397C"/>
    <w:rsid w:val="005060DB"/>
    <w:rsid w:val="005070AF"/>
    <w:rsid w:val="005077D3"/>
    <w:rsid w:val="00507821"/>
    <w:rsid w:val="00510A9C"/>
    <w:rsid w:val="005115F3"/>
    <w:rsid w:val="00511754"/>
    <w:rsid w:val="00511CF1"/>
    <w:rsid w:val="005127EF"/>
    <w:rsid w:val="0051328A"/>
    <w:rsid w:val="00514784"/>
    <w:rsid w:val="00515406"/>
    <w:rsid w:val="005160DB"/>
    <w:rsid w:val="00517F1A"/>
    <w:rsid w:val="005220CA"/>
    <w:rsid w:val="005244AB"/>
    <w:rsid w:val="00526366"/>
    <w:rsid w:val="00527F5A"/>
    <w:rsid w:val="0053281B"/>
    <w:rsid w:val="0053594B"/>
    <w:rsid w:val="00536E49"/>
    <w:rsid w:val="00537DFE"/>
    <w:rsid w:val="0054126D"/>
    <w:rsid w:val="005444B6"/>
    <w:rsid w:val="00544987"/>
    <w:rsid w:val="00544DC3"/>
    <w:rsid w:val="0054516C"/>
    <w:rsid w:val="0054544B"/>
    <w:rsid w:val="00550C11"/>
    <w:rsid w:val="005518F3"/>
    <w:rsid w:val="00553F05"/>
    <w:rsid w:val="005550B8"/>
    <w:rsid w:val="00556FFA"/>
    <w:rsid w:val="00560C13"/>
    <w:rsid w:val="00561706"/>
    <w:rsid w:val="00561CB0"/>
    <w:rsid w:val="00561F5A"/>
    <w:rsid w:val="00562139"/>
    <w:rsid w:val="0056342B"/>
    <w:rsid w:val="00563B96"/>
    <w:rsid w:val="00564A97"/>
    <w:rsid w:val="00566B64"/>
    <w:rsid w:val="0056707B"/>
    <w:rsid w:val="00567BBA"/>
    <w:rsid w:val="005709AF"/>
    <w:rsid w:val="00571418"/>
    <w:rsid w:val="00573517"/>
    <w:rsid w:val="00581125"/>
    <w:rsid w:val="005861C1"/>
    <w:rsid w:val="00587215"/>
    <w:rsid w:val="00592DAE"/>
    <w:rsid w:val="00592DB8"/>
    <w:rsid w:val="0059360D"/>
    <w:rsid w:val="00593B2A"/>
    <w:rsid w:val="00594A99"/>
    <w:rsid w:val="00594F7C"/>
    <w:rsid w:val="0059547A"/>
    <w:rsid w:val="005A0DF6"/>
    <w:rsid w:val="005A1D90"/>
    <w:rsid w:val="005A2F5C"/>
    <w:rsid w:val="005A3918"/>
    <w:rsid w:val="005A4D4D"/>
    <w:rsid w:val="005A60E7"/>
    <w:rsid w:val="005B04E8"/>
    <w:rsid w:val="005B07DE"/>
    <w:rsid w:val="005B0D71"/>
    <w:rsid w:val="005B1A22"/>
    <w:rsid w:val="005B2504"/>
    <w:rsid w:val="005B5495"/>
    <w:rsid w:val="005C20BB"/>
    <w:rsid w:val="005C259E"/>
    <w:rsid w:val="005C4A3C"/>
    <w:rsid w:val="005C4FD9"/>
    <w:rsid w:val="005C68C8"/>
    <w:rsid w:val="005C68D5"/>
    <w:rsid w:val="005C725C"/>
    <w:rsid w:val="005D1197"/>
    <w:rsid w:val="005D14A3"/>
    <w:rsid w:val="005D1666"/>
    <w:rsid w:val="005D1842"/>
    <w:rsid w:val="005D1DD5"/>
    <w:rsid w:val="005D2761"/>
    <w:rsid w:val="005D27E1"/>
    <w:rsid w:val="005D35E7"/>
    <w:rsid w:val="005D38A9"/>
    <w:rsid w:val="005D4118"/>
    <w:rsid w:val="005D423D"/>
    <w:rsid w:val="005D5F8B"/>
    <w:rsid w:val="005D64A5"/>
    <w:rsid w:val="005D7C3B"/>
    <w:rsid w:val="005E1DCF"/>
    <w:rsid w:val="005E3242"/>
    <w:rsid w:val="005E46E9"/>
    <w:rsid w:val="005E51CB"/>
    <w:rsid w:val="005E6272"/>
    <w:rsid w:val="005E74DF"/>
    <w:rsid w:val="005F05E5"/>
    <w:rsid w:val="005F0C18"/>
    <w:rsid w:val="005F0C82"/>
    <w:rsid w:val="005F2588"/>
    <w:rsid w:val="005F37C4"/>
    <w:rsid w:val="005F3CC1"/>
    <w:rsid w:val="005F4D6E"/>
    <w:rsid w:val="005F5E65"/>
    <w:rsid w:val="005F7935"/>
    <w:rsid w:val="0060167D"/>
    <w:rsid w:val="00604B9D"/>
    <w:rsid w:val="006074A1"/>
    <w:rsid w:val="0061062B"/>
    <w:rsid w:val="006118A1"/>
    <w:rsid w:val="0061710D"/>
    <w:rsid w:val="0061729E"/>
    <w:rsid w:val="00617535"/>
    <w:rsid w:val="00617582"/>
    <w:rsid w:val="0062022A"/>
    <w:rsid w:val="00620620"/>
    <w:rsid w:val="0062109C"/>
    <w:rsid w:val="00621C37"/>
    <w:rsid w:val="006220A6"/>
    <w:rsid w:val="00622A3F"/>
    <w:rsid w:val="006235F1"/>
    <w:rsid w:val="0062366B"/>
    <w:rsid w:val="00626930"/>
    <w:rsid w:val="00627606"/>
    <w:rsid w:val="00632778"/>
    <w:rsid w:val="00632A78"/>
    <w:rsid w:val="00633F68"/>
    <w:rsid w:val="00636E82"/>
    <w:rsid w:val="00637E97"/>
    <w:rsid w:val="00640C74"/>
    <w:rsid w:val="00642ED0"/>
    <w:rsid w:val="00643AC3"/>
    <w:rsid w:val="00650128"/>
    <w:rsid w:val="006523F8"/>
    <w:rsid w:val="00652E4F"/>
    <w:rsid w:val="00653749"/>
    <w:rsid w:val="00654A86"/>
    <w:rsid w:val="00654B71"/>
    <w:rsid w:val="00654F13"/>
    <w:rsid w:val="006560CC"/>
    <w:rsid w:val="0065724C"/>
    <w:rsid w:val="00660687"/>
    <w:rsid w:val="006638C1"/>
    <w:rsid w:val="0066502E"/>
    <w:rsid w:val="006650FF"/>
    <w:rsid w:val="006661C9"/>
    <w:rsid w:val="006738F2"/>
    <w:rsid w:val="00674202"/>
    <w:rsid w:val="00676C49"/>
    <w:rsid w:val="00677DB0"/>
    <w:rsid w:val="00681BFB"/>
    <w:rsid w:val="00682137"/>
    <w:rsid w:val="0068274C"/>
    <w:rsid w:val="006829EA"/>
    <w:rsid w:val="0068376C"/>
    <w:rsid w:val="0068531C"/>
    <w:rsid w:val="00685ABE"/>
    <w:rsid w:val="00692797"/>
    <w:rsid w:val="006932B7"/>
    <w:rsid w:val="00694D0F"/>
    <w:rsid w:val="0069532F"/>
    <w:rsid w:val="0069541C"/>
    <w:rsid w:val="00695667"/>
    <w:rsid w:val="00695E76"/>
    <w:rsid w:val="0069610F"/>
    <w:rsid w:val="006979A8"/>
    <w:rsid w:val="00697E52"/>
    <w:rsid w:val="006A0B7D"/>
    <w:rsid w:val="006A0E2C"/>
    <w:rsid w:val="006A1E0F"/>
    <w:rsid w:val="006A2AA2"/>
    <w:rsid w:val="006A2E18"/>
    <w:rsid w:val="006A32EA"/>
    <w:rsid w:val="006A3F67"/>
    <w:rsid w:val="006A4A4F"/>
    <w:rsid w:val="006A5075"/>
    <w:rsid w:val="006A65AF"/>
    <w:rsid w:val="006B0CC0"/>
    <w:rsid w:val="006B1551"/>
    <w:rsid w:val="006B1A24"/>
    <w:rsid w:val="006B2362"/>
    <w:rsid w:val="006B2625"/>
    <w:rsid w:val="006B7B03"/>
    <w:rsid w:val="006C20D5"/>
    <w:rsid w:val="006C2724"/>
    <w:rsid w:val="006C3573"/>
    <w:rsid w:val="006C4C6F"/>
    <w:rsid w:val="006C4DC5"/>
    <w:rsid w:val="006C6494"/>
    <w:rsid w:val="006C7188"/>
    <w:rsid w:val="006C7EBF"/>
    <w:rsid w:val="006D0AEE"/>
    <w:rsid w:val="006D1A4E"/>
    <w:rsid w:val="006D68AF"/>
    <w:rsid w:val="006D6F77"/>
    <w:rsid w:val="006D7210"/>
    <w:rsid w:val="006E02CE"/>
    <w:rsid w:val="006E0435"/>
    <w:rsid w:val="006E0623"/>
    <w:rsid w:val="006E1707"/>
    <w:rsid w:val="006E3C84"/>
    <w:rsid w:val="006E5322"/>
    <w:rsid w:val="006E64AB"/>
    <w:rsid w:val="006F0FA9"/>
    <w:rsid w:val="006F1227"/>
    <w:rsid w:val="006F1516"/>
    <w:rsid w:val="006F3014"/>
    <w:rsid w:val="006F3310"/>
    <w:rsid w:val="006F35CE"/>
    <w:rsid w:val="006F4E84"/>
    <w:rsid w:val="006F678C"/>
    <w:rsid w:val="006F7AE7"/>
    <w:rsid w:val="00701045"/>
    <w:rsid w:val="00702F3A"/>
    <w:rsid w:val="00704798"/>
    <w:rsid w:val="00706280"/>
    <w:rsid w:val="007071AF"/>
    <w:rsid w:val="007073F6"/>
    <w:rsid w:val="00707B42"/>
    <w:rsid w:val="00707F49"/>
    <w:rsid w:val="007131AF"/>
    <w:rsid w:val="007155D8"/>
    <w:rsid w:val="00715C04"/>
    <w:rsid w:val="00715CCB"/>
    <w:rsid w:val="00715ECF"/>
    <w:rsid w:val="0071652E"/>
    <w:rsid w:val="00716F53"/>
    <w:rsid w:val="007205FC"/>
    <w:rsid w:val="007239A9"/>
    <w:rsid w:val="007240B6"/>
    <w:rsid w:val="0072727B"/>
    <w:rsid w:val="0073155B"/>
    <w:rsid w:val="00732884"/>
    <w:rsid w:val="00734B61"/>
    <w:rsid w:val="00737756"/>
    <w:rsid w:val="00741942"/>
    <w:rsid w:val="00741E96"/>
    <w:rsid w:val="00742252"/>
    <w:rsid w:val="007444A0"/>
    <w:rsid w:val="0074494B"/>
    <w:rsid w:val="00745067"/>
    <w:rsid w:val="007462DF"/>
    <w:rsid w:val="00746750"/>
    <w:rsid w:val="00751225"/>
    <w:rsid w:val="00751CB8"/>
    <w:rsid w:val="00753B3E"/>
    <w:rsid w:val="0075475E"/>
    <w:rsid w:val="00755290"/>
    <w:rsid w:val="007560A0"/>
    <w:rsid w:val="0075665B"/>
    <w:rsid w:val="00756DBA"/>
    <w:rsid w:val="00757D81"/>
    <w:rsid w:val="00757F1C"/>
    <w:rsid w:val="007606C1"/>
    <w:rsid w:val="007608AE"/>
    <w:rsid w:val="00761609"/>
    <w:rsid w:val="0076387B"/>
    <w:rsid w:val="0076391C"/>
    <w:rsid w:val="007639CB"/>
    <w:rsid w:val="00764121"/>
    <w:rsid w:val="00765C96"/>
    <w:rsid w:val="00767707"/>
    <w:rsid w:val="00771B4A"/>
    <w:rsid w:val="00774DF0"/>
    <w:rsid w:val="00774F69"/>
    <w:rsid w:val="00774F89"/>
    <w:rsid w:val="00775A92"/>
    <w:rsid w:val="00775C5D"/>
    <w:rsid w:val="007760FF"/>
    <w:rsid w:val="00777E2F"/>
    <w:rsid w:val="00780319"/>
    <w:rsid w:val="00784A1F"/>
    <w:rsid w:val="00786FEA"/>
    <w:rsid w:val="007875C3"/>
    <w:rsid w:val="00787773"/>
    <w:rsid w:val="00787DE9"/>
    <w:rsid w:val="0079313F"/>
    <w:rsid w:val="0079333B"/>
    <w:rsid w:val="00793834"/>
    <w:rsid w:val="00793EDE"/>
    <w:rsid w:val="007943B4"/>
    <w:rsid w:val="00794455"/>
    <w:rsid w:val="00796F81"/>
    <w:rsid w:val="00797FAC"/>
    <w:rsid w:val="007A0774"/>
    <w:rsid w:val="007A0C5D"/>
    <w:rsid w:val="007A1C4E"/>
    <w:rsid w:val="007A2456"/>
    <w:rsid w:val="007A5394"/>
    <w:rsid w:val="007A572E"/>
    <w:rsid w:val="007A759B"/>
    <w:rsid w:val="007B032F"/>
    <w:rsid w:val="007B25BB"/>
    <w:rsid w:val="007B4ACD"/>
    <w:rsid w:val="007B51DD"/>
    <w:rsid w:val="007C0F85"/>
    <w:rsid w:val="007C3F45"/>
    <w:rsid w:val="007C42B7"/>
    <w:rsid w:val="007C47B7"/>
    <w:rsid w:val="007C6CE7"/>
    <w:rsid w:val="007C7F7E"/>
    <w:rsid w:val="007D0EFF"/>
    <w:rsid w:val="007D2C3F"/>
    <w:rsid w:val="007D2F4E"/>
    <w:rsid w:val="007D3C33"/>
    <w:rsid w:val="007D61BF"/>
    <w:rsid w:val="007D66F7"/>
    <w:rsid w:val="007D6912"/>
    <w:rsid w:val="007D6BC0"/>
    <w:rsid w:val="007E034B"/>
    <w:rsid w:val="007E05F9"/>
    <w:rsid w:val="007E2EB1"/>
    <w:rsid w:val="007E3116"/>
    <w:rsid w:val="007E40CF"/>
    <w:rsid w:val="007E4219"/>
    <w:rsid w:val="007E472C"/>
    <w:rsid w:val="007E6429"/>
    <w:rsid w:val="007E7403"/>
    <w:rsid w:val="007E7758"/>
    <w:rsid w:val="007F1375"/>
    <w:rsid w:val="007F1CCC"/>
    <w:rsid w:val="007F4083"/>
    <w:rsid w:val="007F5D43"/>
    <w:rsid w:val="007F6381"/>
    <w:rsid w:val="007F6B30"/>
    <w:rsid w:val="00800E4E"/>
    <w:rsid w:val="008046F4"/>
    <w:rsid w:val="0080552B"/>
    <w:rsid w:val="008055FC"/>
    <w:rsid w:val="00810C74"/>
    <w:rsid w:val="0081192D"/>
    <w:rsid w:val="008161E2"/>
    <w:rsid w:val="00816F78"/>
    <w:rsid w:val="0082184C"/>
    <w:rsid w:val="00822559"/>
    <w:rsid w:val="00822A0B"/>
    <w:rsid w:val="0082393C"/>
    <w:rsid w:val="00825DE9"/>
    <w:rsid w:val="00826A3F"/>
    <w:rsid w:val="00826B1F"/>
    <w:rsid w:val="00827C52"/>
    <w:rsid w:val="0083051A"/>
    <w:rsid w:val="008334CF"/>
    <w:rsid w:val="00833A54"/>
    <w:rsid w:val="00834139"/>
    <w:rsid w:val="00834231"/>
    <w:rsid w:val="00834675"/>
    <w:rsid w:val="00834E9A"/>
    <w:rsid w:val="00835183"/>
    <w:rsid w:val="00840306"/>
    <w:rsid w:val="00840354"/>
    <w:rsid w:val="00843F1F"/>
    <w:rsid w:val="0084446B"/>
    <w:rsid w:val="00845071"/>
    <w:rsid w:val="0085061D"/>
    <w:rsid w:val="008567E6"/>
    <w:rsid w:val="0086014D"/>
    <w:rsid w:val="00860669"/>
    <w:rsid w:val="00860775"/>
    <w:rsid w:val="0086211E"/>
    <w:rsid w:val="00862A94"/>
    <w:rsid w:val="00863022"/>
    <w:rsid w:val="00863917"/>
    <w:rsid w:val="0086458F"/>
    <w:rsid w:val="0086543C"/>
    <w:rsid w:val="00866A72"/>
    <w:rsid w:val="00866BCE"/>
    <w:rsid w:val="00867A25"/>
    <w:rsid w:val="00871508"/>
    <w:rsid w:val="00871A56"/>
    <w:rsid w:val="00872495"/>
    <w:rsid w:val="00874C6A"/>
    <w:rsid w:val="0087503D"/>
    <w:rsid w:val="00876681"/>
    <w:rsid w:val="00876BA2"/>
    <w:rsid w:val="00877B1D"/>
    <w:rsid w:val="00877C58"/>
    <w:rsid w:val="00886E52"/>
    <w:rsid w:val="008879E7"/>
    <w:rsid w:val="00890358"/>
    <w:rsid w:val="008904EA"/>
    <w:rsid w:val="00892563"/>
    <w:rsid w:val="008943CA"/>
    <w:rsid w:val="008976C1"/>
    <w:rsid w:val="00897DED"/>
    <w:rsid w:val="008A0AD3"/>
    <w:rsid w:val="008A3922"/>
    <w:rsid w:val="008A3E78"/>
    <w:rsid w:val="008A40A6"/>
    <w:rsid w:val="008A4746"/>
    <w:rsid w:val="008A59F0"/>
    <w:rsid w:val="008A7799"/>
    <w:rsid w:val="008B0247"/>
    <w:rsid w:val="008B2497"/>
    <w:rsid w:val="008B32CC"/>
    <w:rsid w:val="008B509A"/>
    <w:rsid w:val="008B614A"/>
    <w:rsid w:val="008B680F"/>
    <w:rsid w:val="008B6EE3"/>
    <w:rsid w:val="008C0FB4"/>
    <w:rsid w:val="008C16E3"/>
    <w:rsid w:val="008C176D"/>
    <w:rsid w:val="008C3994"/>
    <w:rsid w:val="008C4874"/>
    <w:rsid w:val="008C5646"/>
    <w:rsid w:val="008C6DFA"/>
    <w:rsid w:val="008C6F57"/>
    <w:rsid w:val="008D011E"/>
    <w:rsid w:val="008D0262"/>
    <w:rsid w:val="008D1CEA"/>
    <w:rsid w:val="008D42DD"/>
    <w:rsid w:val="008D4F01"/>
    <w:rsid w:val="008D6DDE"/>
    <w:rsid w:val="008D7676"/>
    <w:rsid w:val="008D7847"/>
    <w:rsid w:val="008E1557"/>
    <w:rsid w:val="008E175E"/>
    <w:rsid w:val="008E4048"/>
    <w:rsid w:val="008E63E6"/>
    <w:rsid w:val="008F19DF"/>
    <w:rsid w:val="008F1C24"/>
    <w:rsid w:val="008F3BF8"/>
    <w:rsid w:val="008F5163"/>
    <w:rsid w:val="008F5C36"/>
    <w:rsid w:val="008F5D31"/>
    <w:rsid w:val="008F6E20"/>
    <w:rsid w:val="008F73D8"/>
    <w:rsid w:val="0090129C"/>
    <w:rsid w:val="00901D67"/>
    <w:rsid w:val="00901FFB"/>
    <w:rsid w:val="00902049"/>
    <w:rsid w:val="009027CB"/>
    <w:rsid w:val="00902B3F"/>
    <w:rsid w:val="0090387F"/>
    <w:rsid w:val="009079A6"/>
    <w:rsid w:val="00907EBC"/>
    <w:rsid w:val="0091047B"/>
    <w:rsid w:val="00911086"/>
    <w:rsid w:val="00911DF6"/>
    <w:rsid w:val="009121B2"/>
    <w:rsid w:val="00912AFF"/>
    <w:rsid w:val="00916BE2"/>
    <w:rsid w:val="00916FA9"/>
    <w:rsid w:val="00920A66"/>
    <w:rsid w:val="00921F88"/>
    <w:rsid w:val="00923F6B"/>
    <w:rsid w:val="009247BB"/>
    <w:rsid w:val="00926142"/>
    <w:rsid w:val="0092618B"/>
    <w:rsid w:val="00926E3C"/>
    <w:rsid w:val="009308C9"/>
    <w:rsid w:val="00931948"/>
    <w:rsid w:val="009333C9"/>
    <w:rsid w:val="00934874"/>
    <w:rsid w:val="00935531"/>
    <w:rsid w:val="00941899"/>
    <w:rsid w:val="00944346"/>
    <w:rsid w:val="00951417"/>
    <w:rsid w:val="00953174"/>
    <w:rsid w:val="00953EC0"/>
    <w:rsid w:val="00955EE7"/>
    <w:rsid w:val="00957829"/>
    <w:rsid w:val="009630B9"/>
    <w:rsid w:val="009640F4"/>
    <w:rsid w:val="00966A77"/>
    <w:rsid w:val="00967DF2"/>
    <w:rsid w:val="00971746"/>
    <w:rsid w:val="00971DA8"/>
    <w:rsid w:val="0097285A"/>
    <w:rsid w:val="009730D3"/>
    <w:rsid w:val="00973BE5"/>
    <w:rsid w:val="00974224"/>
    <w:rsid w:val="00975E78"/>
    <w:rsid w:val="00980E90"/>
    <w:rsid w:val="00982991"/>
    <w:rsid w:val="00982D40"/>
    <w:rsid w:val="00982FD1"/>
    <w:rsid w:val="00983357"/>
    <w:rsid w:val="00985D6A"/>
    <w:rsid w:val="00986659"/>
    <w:rsid w:val="0098693C"/>
    <w:rsid w:val="00986AE9"/>
    <w:rsid w:val="009873D3"/>
    <w:rsid w:val="009878FB"/>
    <w:rsid w:val="009911BA"/>
    <w:rsid w:val="0099242C"/>
    <w:rsid w:val="00992649"/>
    <w:rsid w:val="009957C7"/>
    <w:rsid w:val="009976A4"/>
    <w:rsid w:val="00997C10"/>
    <w:rsid w:val="009A038E"/>
    <w:rsid w:val="009A088D"/>
    <w:rsid w:val="009A286B"/>
    <w:rsid w:val="009A32AF"/>
    <w:rsid w:val="009A3E06"/>
    <w:rsid w:val="009A4970"/>
    <w:rsid w:val="009A4F3B"/>
    <w:rsid w:val="009A7823"/>
    <w:rsid w:val="009A7EFE"/>
    <w:rsid w:val="009B3E05"/>
    <w:rsid w:val="009B3E14"/>
    <w:rsid w:val="009B575B"/>
    <w:rsid w:val="009C5727"/>
    <w:rsid w:val="009C5A25"/>
    <w:rsid w:val="009C5F4A"/>
    <w:rsid w:val="009D2CEE"/>
    <w:rsid w:val="009D3232"/>
    <w:rsid w:val="009D4640"/>
    <w:rsid w:val="009D52F4"/>
    <w:rsid w:val="009D5944"/>
    <w:rsid w:val="009E0227"/>
    <w:rsid w:val="009E0DC9"/>
    <w:rsid w:val="009E46E0"/>
    <w:rsid w:val="009E58A7"/>
    <w:rsid w:val="009F1466"/>
    <w:rsid w:val="009F1AA8"/>
    <w:rsid w:val="009F1EA0"/>
    <w:rsid w:val="009F3D49"/>
    <w:rsid w:val="009F4095"/>
    <w:rsid w:val="009F52B9"/>
    <w:rsid w:val="009F56F8"/>
    <w:rsid w:val="009F724F"/>
    <w:rsid w:val="009F744E"/>
    <w:rsid w:val="00A01B5B"/>
    <w:rsid w:val="00A03049"/>
    <w:rsid w:val="00A0376B"/>
    <w:rsid w:val="00A057E6"/>
    <w:rsid w:val="00A074B4"/>
    <w:rsid w:val="00A078B6"/>
    <w:rsid w:val="00A10F36"/>
    <w:rsid w:val="00A11037"/>
    <w:rsid w:val="00A12677"/>
    <w:rsid w:val="00A12EF8"/>
    <w:rsid w:val="00A14425"/>
    <w:rsid w:val="00A179FC"/>
    <w:rsid w:val="00A2036C"/>
    <w:rsid w:val="00A21E28"/>
    <w:rsid w:val="00A2367C"/>
    <w:rsid w:val="00A24442"/>
    <w:rsid w:val="00A24511"/>
    <w:rsid w:val="00A250CC"/>
    <w:rsid w:val="00A25E68"/>
    <w:rsid w:val="00A27851"/>
    <w:rsid w:val="00A30864"/>
    <w:rsid w:val="00A31373"/>
    <w:rsid w:val="00A3202B"/>
    <w:rsid w:val="00A338BA"/>
    <w:rsid w:val="00A3642B"/>
    <w:rsid w:val="00A375DC"/>
    <w:rsid w:val="00A37F89"/>
    <w:rsid w:val="00A40027"/>
    <w:rsid w:val="00A40CCF"/>
    <w:rsid w:val="00A42109"/>
    <w:rsid w:val="00A42457"/>
    <w:rsid w:val="00A43269"/>
    <w:rsid w:val="00A468A2"/>
    <w:rsid w:val="00A51ED6"/>
    <w:rsid w:val="00A54CA7"/>
    <w:rsid w:val="00A54D06"/>
    <w:rsid w:val="00A56146"/>
    <w:rsid w:val="00A5770C"/>
    <w:rsid w:val="00A6172E"/>
    <w:rsid w:val="00A620D0"/>
    <w:rsid w:val="00A630FF"/>
    <w:rsid w:val="00A66E3F"/>
    <w:rsid w:val="00A758BC"/>
    <w:rsid w:val="00A816DA"/>
    <w:rsid w:val="00A81D3D"/>
    <w:rsid w:val="00A82A42"/>
    <w:rsid w:val="00A83A94"/>
    <w:rsid w:val="00A845E8"/>
    <w:rsid w:val="00A8497D"/>
    <w:rsid w:val="00A9223C"/>
    <w:rsid w:val="00A92379"/>
    <w:rsid w:val="00A946A2"/>
    <w:rsid w:val="00A948D1"/>
    <w:rsid w:val="00A94D2E"/>
    <w:rsid w:val="00A94ECB"/>
    <w:rsid w:val="00A97DA1"/>
    <w:rsid w:val="00AA0490"/>
    <w:rsid w:val="00AA09D4"/>
    <w:rsid w:val="00AA2A06"/>
    <w:rsid w:val="00AA3A46"/>
    <w:rsid w:val="00AA4D8F"/>
    <w:rsid w:val="00AA6D05"/>
    <w:rsid w:val="00AB0414"/>
    <w:rsid w:val="00AB4F9E"/>
    <w:rsid w:val="00AB5284"/>
    <w:rsid w:val="00AB54FC"/>
    <w:rsid w:val="00AB59C2"/>
    <w:rsid w:val="00AB637D"/>
    <w:rsid w:val="00AB7341"/>
    <w:rsid w:val="00AB7C96"/>
    <w:rsid w:val="00AC1ED7"/>
    <w:rsid w:val="00AC3E83"/>
    <w:rsid w:val="00AC4458"/>
    <w:rsid w:val="00AC511F"/>
    <w:rsid w:val="00AC562E"/>
    <w:rsid w:val="00AC7E24"/>
    <w:rsid w:val="00AD17C6"/>
    <w:rsid w:val="00AD2B06"/>
    <w:rsid w:val="00AD4169"/>
    <w:rsid w:val="00AD4971"/>
    <w:rsid w:val="00AD5594"/>
    <w:rsid w:val="00AD5776"/>
    <w:rsid w:val="00AD7E7E"/>
    <w:rsid w:val="00AE1FB1"/>
    <w:rsid w:val="00AE2503"/>
    <w:rsid w:val="00AE43AF"/>
    <w:rsid w:val="00AE5A09"/>
    <w:rsid w:val="00AE6E96"/>
    <w:rsid w:val="00AF2F4E"/>
    <w:rsid w:val="00AF4553"/>
    <w:rsid w:val="00AF4F82"/>
    <w:rsid w:val="00AF780E"/>
    <w:rsid w:val="00B00998"/>
    <w:rsid w:val="00B00B5A"/>
    <w:rsid w:val="00B025E2"/>
    <w:rsid w:val="00B02BED"/>
    <w:rsid w:val="00B03A06"/>
    <w:rsid w:val="00B045EC"/>
    <w:rsid w:val="00B0473F"/>
    <w:rsid w:val="00B04C2F"/>
    <w:rsid w:val="00B076E2"/>
    <w:rsid w:val="00B120DC"/>
    <w:rsid w:val="00B12CAC"/>
    <w:rsid w:val="00B14BF4"/>
    <w:rsid w:val="00B14D96"/>
    <w:rsid w:val="00B15AE2"/>
    <w:rsid w:val="00B15B64"/>
    <w:rsid w:val="00B2087A"/>
    <w:rsid w:val="00B208F5"/>
    <w:rsid w:val="00B21267"/>
    <w:rsid w:val="00B22D21"/>
    <w:rsid w:val="00B23224"/>
    <w:rsid w:val="00B23C91"/>
    <w:rsid w:val="00B23F49"/>
    <w:rsid w:val="00B24E5F"/>
    <w:rsid w:val="00B25561"/>
    <w:rsid w:val="00B26634"/>
    <w:rsid w:val="00B307E5"/>
    <w:rsid w:val="00B31064"/>
    <w:rsid w:val="00B35AB6"/>
    <w:rsid w:val="00B3684A"/>
    <w:rsid w:val="00B41250"/>
    <w:rsid w:val="00B41F8B"/>
    <w:rsid w:val="00B4253B"/>
    <w:rsid w:val="00B42600"/>
    <w:rsid w:val="00B428A7"/>
    <w:rsid w:val="00B5099C"/>
    <w:rsid w:val="00B511E6"/>
    <w:rsid w:val="00B5145E"/>
    <w:rsid w:val="00B52902"/>
    <w:rsid w:val="00B52EEA"/>
    <w:rsid w:val="00B54DA2"/>
    <w:rsid w:val="00B56804"/>
    <w:rsid w:val="00B64953"/>
    <w:rsid w:val="00B67255"/>
    <w:rsid w:val="00B67678"/>
    <w:rsid w:val="00B726D4"/>
    <w:rsid w:val="00B72BA4"/>
    <w:rsid w:val="00B72EC8"/>
    <w:rsid w:val="00B75226"/>
    <w:rsid w:val="00B75635"/>
    <w:rsid w:val="00B75B9D"/>
    <w:rsid w:val="00B75DA7"/>
    <w:rsid w:val="00B76FED"/>
    <w:rsid w:val="00B775CA"/>
    <w:rsid w:val="00B80B00"/>
    <w:rsid w:val="00B84956"/>
    <w:rsid w:val="00B8538C"/>
    <w:rsid w:val="00B8707E"/>
    <w:rsid w:val="00B87621"/>
    <w:rsid w:val="00B9004D"/>
    <w:rsid w:val="00B90EF3"/>
    <w:rsid w:val="00B939C1"/>
    <w:rsid w:val="00B93A73"/>
    <w:rsid w:val="00B94B93"/>
    <w:rsid w:val="00B96B0F"/>
    <w:rsid w:val="00B97189"/>
    <w:rsid w:val="00BA0A94"/>
    <w:rsid w:val="00BA1370"/>
    <w:rsid w:val="00BA2D30"/>
    <w:rsid w:val="00BA361D"/>
    <w:rsid w:val="00BA44CF"/>
    <w:rsid w:val="00BA46F8"/>
    <w:rsid w:val="00BA4845"/>
    <w:rsid w:val="00BA6D6E"/>
    <w:rsid w:val="00BA7870"/>
    <w:rsid w:val="00BA7AE6"/>
    <w:rsid w:val="00BB2615"/>
    <w:rsid w:val="00BB5B56"/>
    <w:rsid w:val="00BB6AEB"/>
    <w:rsid w:val="00BB6BDF"/>
    <w:rsid w:val="00BB7645"/>
    <w:rsid w:val="00BB7F9B"/>
    <w:rsid w:val="00BC0DCC"/>
    <w:rsid w:val="00BC2550"/>
    <w:rsid w:val="00BC4424"/>
    <w:rsid w:val="00BC7FE3"/>
    <w:rsid w:val="00BD05A3"/>
    <w:rsid w:val="00BD1D38"/>
    <w:rsid w:val="00BD31F6"/>
    <w:rsid w:val="00BD3495"/>
    <w:rsid w:val="00BD425B"/>
    <w:rsid w:val="00BE26D9"/>
    <w:rsid w:val="00BE4253"/>
    <w:rsid w:val="00BE77D0"/>
    <w:rsid w:val="00BE7BC6"/>
    <w:rsid w:val="00BF01D9"/>
    <w:rsid w:val="00BF07BB"/>
    <w:rsid w:val="00BF0AEF"/>
    <w:rsid w:val="00BF1D36"/>
    <w:rsid w:val="00BF22BB"/>
    <w:rsid w:val="00BF2526"/>
    <w:rsid w:val="00BF35E3"/>
    <w:rsid w:val="00BF4A5D"/>
    <w:rsid w:val="00BF7A1D"/>
    <w:rsid w:val="00BF7C3E"/>
    <w:rsid w:val="00C004ED"/>
    <w:rsid w:val="00C01F82"/>
    <w:rsid w:val="00C0247F"/>
    <w:rsid w:val="00C029DF"/>
    <w:rsid w:val="00C0346F"/>
    <w:rsid w:val="00C03C4A"/>
    <w:rsid w:val="00C07394"/>
    <w:rsid w:val="00C100C8"/>
    <w:rsid w:val="00C10B73"/>
    <w:rsid w:val="00C116BC"/>
    <w:rsid w:val="00C12D5B"/>
    <w:rsid w:val="00C1340C"/>
    <w:rsid w:val="00C14A28"/>
    <w:rsid w:val="00C14CE7"/>
    <w:rsid w:val="00C16849"/>
    <w:rsid w:val="00C2423A"/>
    <w:rsid w:val="00C257BF"/>
    <w:rsid w:val="00C2592E"/>
    <w:rsid w:val="00C259D8"/>
    <w:rsid w:val="00C26624"/>
    <w:rsid w:val="00C30671"/>
    <w:rsid w:val="00C30F66"/>
    <w:rsid w:val="00C3127A"/>
    <w:rsid w:val="00C345E5"/>
    <w:rsid w:val="00C412C4"/>
    <w:rsid w:val="00C4249D"/>
    <w:rsid w:val="00C42CC7"/>
    <w:rsid w:val="00C43C90"/>
    <w:rsid w:val="00C447F2"/>
    <w:rsid w:val="00C502A7"/>
    <w:rsid w:val="00C50DFA"/>
    <w:rsid w:val="00C50F1A"/>
    <w:rsid w:val="00C50FA4"/>
    <w:rsid w:val="00C510E9"/>
    <w:rsid w:val="00C513D9"/>
    <w:rsid w:val="00C5146B"/>
    <w:rsid w:val="00C51488"/>
    <w:rsid w:val="00C514AA"/>
    <w:rsid w:val="00C52793"/>
    <w:rsid w:val="00C52C03"/>
    <w:rsid w:val="00C545CA"/>
    <w:rsid w:val="00C561C1"/>
    <w:rsid w:val="00C56CAE"/>
    <w:rsid w:val="00C61966"/>
    <w:rsid w:val="00C6483D"/>
    <w:rsid w:val="00C65D6F"/>
    <w:rsid w:val="00C65E32"/>
    <w:rsid w:val="00C663D0"/>
    <w:rsid w:val="00C66739"/>
    <w:rsid w:val="00C70295"/>
    <w:rsid w:val="00C705E2"/>
    <w:rsid w:val="00C713B4"/>
    <w:rsid w:val="00C71AB3"/>
    <w:rsid w:val="00C7305A"/>
    <w:rsid w:val="00C73488"/>
    <w:rsid w:val="00C739BE"/>
    <w:rsid w:val="00C80340"/>
    <w:rsid w:val="00C8070B"/>
    <w:rsid w:val="00C8072E"/>
    <w:rsid w:val="00C80C9D"/>
    <w:rsid w:val="00C830BB"/>
    <w:rsid w:val="00C8538A"/>
    <w:rsid w:val="00C85B9D"/>
    <w:rsid w:val="00C91EF6"/>
    <w:rsid w:val="00C93C43"/>
    <w:rsid w:val="00C94CBB"/>
    <w:rsid w:val="00C95301"/>
    <w:rsid w:val="00C95F83"/>
    <w:rsid w:val="00CA10BC"/>
    <w:rsid w:val="00CA3642"/>
    <w:rsid w:val="00CA45E8"/>
    <w:rsid w:val="00CA4AE0"/>
    <w:rsid w:val="00CA4C27"/>
    <w:rsid w:val="00CA66BD"/>
    <w:rsid w:val="00CA74AF"/>
    <w:rsid w:val="00CB1858"/>
    <w:rsid w:val="00CB2974"/>
    <w:rsid w:val="00CB2B39"/>
    <w:rsid w:val="00CB34B5"/>
    <w:rsid w:val="00CB42DC"/>
    <w:rsid w:val="00CB45D5"/>
    <w:rsid w:val="00CB46F4"/>
    <w:rsid w:val="00CB7391"/>
    <w:rsid w:val="00CC0714"/>
    <w:rsid w:val="00CC0EDB"/>
    <w:rsid w:val="00CC44E9"/>
    <w:rsid w:val="00CC47A5"/>
    <w:rsid w:val="00CC57E2"/>
    <w:rsid w:val="00CC69AC"/>
    <w:rsid w:val="00CC76F6"/>
    <w:rsid w:val="00CD139F"/>
    <w:rsid w:val="00CD1743"/>
    <w:rsid w:val="00CD1DA6"/>
    <w:rsid w:val="00CD3C97"/>
    <w:rsid w:val="00CD491D"/>
    <w:rsid w:val="00CD6861"/>
    <w:rsid w:val="00CE3C69"/>
    <w:rsid w:val="00CE63AB"/>
    <w:rsid w:val="00CF0215"/>
    <w:rsid w:val="00CF1284"/>
    <w:rsid w:val="00CF22E2"/>
    <w:rsid w:val="00CF30A2"/>
    <w:rsid w:val="00CF3E33"/>
    <w:rsid w:val="00CF6F6A"/>
    <w:rsid w:val="00CF7048"/>
    <w:rsid w:val="00CF7C0F"/>
    <w:rsid w:val="00CF7FCC"/>
    <w:rsid w:val="00D02F39"/>
    <w:rsid w:val="00D05D76"/>
    <w:rsid w:val="00D06876"/>
    <w:rsid w:val="00D06C1B"/>
    <w:rsid w:val="00D075CC"/>
    <w:rsid w:val="00D07724"/>
    <w:rsid w:val="00D1155D"/>
    <w:rsid w:val="00D1209F"/>
    <w:rsid w:val="00D129A5"/>
    <w:rsid w:val="00D14C70"/>
    <w:rsid w:val="00D14EA9"/>
    <w:rsid w:val="00D1659C"/>
    <w:rsid w:val="00D20CA1"/>
    <w:rsid w:val="00D23124"/>
    <w:rsid w:val="00D231CE"/>
    <w:rsid w:val="00D23F14"/>
    <w:rsid w:val="00D244E9"/>
    <w:rsid w:val="00D24D37"/>
    <w:rsid w:val="00D2560D"/>
    <w:rsid w:val="00D268F7"/>
    <w:rsid w:val="00D31AA1"/>
    <w:rsid w:val="00D32B8A"/>
    <w:rsid w:val="00D33377"/>
    <w:rsid w:val="00D33743"/>
    <w:rsid w:val="00D35DBD"/>
    <w:rsid w:val="00D364EF"/>
    <w:rsid w:val="00D40D61"/>
    <w:rsid w:val="00D42506"/>
    <w:rsid w:val="00D42FE2"/>
    <w:rsid w:val="00D43ED8"/>
    <w:rsid w:val="00D45E1E"/>
    <w:rsid w:val="00D50552"/>
    <w:rsid w:val="00D50DB8"/>
    <w:rsid w:val="00D50E9A"/>
    <w:rsid w:val="00D522F5"/>
    <w:rsid w:val="00D52D86"/>
    <w:rsid w:val="00D53E93"/>
    <w:rsid w:val="00D55C8A"/>
    <w:rsid w:val="00D60EC4"/>
    <w:rsid w:val="00D61394"/>
    <w:rsid w:val="00D626DC"/>
    <w:rsid w:val="00D644EE"/>
    <w:rsid w:val="00D64F5B"/>
    <w:rsid w:val="00D65C74"/>
    <w:rsid w:val="00D66225"/>
    <w:rsid w:val="00D704DD"/>
    <w:rsid w:val="00D70D20"/>
    <w:rsid w:val="00D71428"/>
    <w:rsid w:val="00D71D2C"/>
    <w:rsid w:val="00D7224E"/>
    <w:rsid w:val="00D72EDA"/>
    <w:rsid w:val="00D75280"/>
    <w:rsid w:val="00D76B84"/>
    <w:rsid w:val="00D818DA"/>
    <w:rsid w:val="00D81EF1"/>
    <w:rsid w:val="00D827B3"/>
    <w:rsid w:val="00D82B8B"/>
    <w:rsid w:val="00D830B0"/>
    <w:rsid w:val="00D8363F"/>
    <w:rsid w:val="00D869F3"/>
    <w:rsid w:val="00D86B4B"/>
    <w:rsid w:val="00D87C7E"/>
    <w:rsid w:val="00D905FD"/>
    <w:rsid w:val="00D9149A"/>
    <w:rsid w:val="00D92098"/>
    <w:rsid w:val="00D9211E"/>
    <w:rsid w:val="00D92433"/>
    <w:rsid w:val="00D92B09"/>
    <w:rsid w:val="00D92D15"/>
    <w:rsid w:val="00D930C3"/>
    <w:rsid w:val="00D9343B"/>
    <w:rsid w:val="00D955C2"/>
    <w:rsid w:val="00D95D1D"/>
    <w:rsid w:val="00D96051"/>
    <w:rsid w:val="00D966CE"/>
    <w:rsid w:val="00D976DF"/>
    <w:rsid w:val="00DA0031"/>
    <w:rsid w:val="00DA04A2"/>
    <w:rsid w:val="00DA12AA"/>
    <w:rsid w:val="00DA1A17"/>
    <w:rsid w:val="00DA3FE1"/>
    <w:rsid w:val="00DA653C"/>
    <w:rsid w:val="00DA67A4"/>
    <w:rsid w:val="00DA6DA1"/>
    <w:rsid w:val="00DA70C0"/>
    <w:rsid w:val="00DA70D6"/>
    <w:rsid w:val="00DA756D"/>
    <w:rsid w:val="00DA7596"/>
    <w:rsid w:val="00DB2181"/>
    <w:rsid w:val="00DB2B56"/>
    <w:rsid w:val="00DB4488"/>
    <w:rsid w:val="00DB5524"/>
    <w:rsid w:val="00DB5805"/>
    <w:rsid w:val="00DB683B"/>
    <w:rsid w:val="00DC0A2E"/>
    <w:rsid w:val="00DC0FD3"/>
    <w:rsid w:val="00DC11EC"/>
    <w:rsid w:val="00DC1206"/>
    <w:rsid w:val="00DC2BAA"/>
    <w:rsid w:val="00DC3556"/>
    <w:rsid w:val="00DC3CC1"/>
    <w:rsid w:val="00DC4A60"/>
    <w:rsid w:val="00DC4CBB"/>
    <w:rsid w:val="00DC5268"/>
    <w:rsid w:val="00DC5547"/>
    <w:rsid w:val="00DC5C5D"/>
    <w:rsid w:val="00DD00B4"/>
    <w:rsid w:val="00DD04BF"/>
    <w:rsid w:val="00DD202F"/>
    <w:rsid w:val="00DD216A"/>
    <w:rsid w:val="00DD2B81"/>
    <w:rsid w:val="00DD4D7F"/>
    <w:rsid w:val="00DD534F"/>
    <w:rsid w:val="00DD5518"/>
    <w:rsid w:val="00DD72B1"/>
    <w:rsid w:val="00DD73D3"/>
    <w:rsid w:val="00DE00D8"/>
    <w:rsid w:val="00DE0222"/>
    <w:rsid w:val="00DE0D94"/>
    <w:rsid w:val="00DE16CD"/>
    <w:rsid w:val="00DE471B"/>
    <w:rsid w:val="00DE5458"/>
    <w:rsid w:val="00DE696D"/>
    <w:rsid w:val="00DF129D"/>
    <w:rsid w:val="00DF1ACB"/>
    <w:rsid w:val="00DF3D9F"/>
    <w:rsid w:val="00DF47C2"/>
    <w:rsid w:val="00DF4915"/>
    <w:rsid w:val="00DF60D3"/>
    <w:rsid w:val="00DF71C2"/>
    <w:rsid w:val="00DF75CB"/>
    <w:rsid w:val="00DF7DF7"/>
    <w:rsid w:val="00DF7E62"/>
    <w:rsid w:val="00DF7EF1"/>
    <w:rsid w:val="00E01094"/>
    <w:rsid w:val="00E012D7"/>
    <w:rsid w:val="00E01D8E"/>
    <w:rsid w:val="00E06AFC"/>
    <w:rsid w:val="00E10710"/>
    <w:rsid w:val="00E1443C"/>
    <w:rsid w:val="00E16C86"/>
    <w:rsid w:val="00E208F1"/>
    <w:rsid w:val="00E20A8A"/>
    <w:rsid w:val="00E20B1F"/>
    <w:rsid w:val="00E228F4"/>
    <w:rsid w:val="00E22A0C"/>
    <w:rsid w:val="00E26711"/>
    <w:rsid w:val="00E27060"/>
    <w:rsid w:val="00E273C6"/>
    <w:rsid w:val="00E27DC7"/>
    <w:rsid w:val="00E300F8"/>
    <w:rsid w:val="00E32F9C"/>
    <w:rsid w:val="00E34367"/>
    <w:rsid w:val="00E34B70"/>
    <w:rsid w:val="00E34FF6"/>
    <w:rsid w:val="00E36261"/>
    <w:rsid w:val="00E37DFA"/>
    <w:rsid w:val="00E40431"/>
    <w:rsid w:val="00E413B2"/>
    <w:rsid w:val="00E437BD"/>
    <w:rsid w:val="00E44CC1"/>
    <w:rsid w:val="00E4533A"/>
    <w:rsid w:val="00E46215"/>
    <w:rsid w:val="00E47693"/>
    <w:rsid w:val="00E476FF"/>
    <w:rsid w:val="00E47897"/>
    <w:rsid w:val="00E51E3F"/>
    <w:rsid w:val="00E55DA4"/>
    <w:rsid w:val="00E573D2"/>
    <w:rsid w:val="00E60C0D"/>
    <w:rsid w:val="00E60FFC"/>
    <w:rsid w:val="00E61721"/>
    <w:rsid w:val="00E6320D"/>
    <w:rsid w:val="00E63A60"/>
    <w:rsid w:val="00E6448E"/>
    <w:rsid w:val="00E65161"/>
    <w:rsid w:val="00E66A45"/>
    <w:rsid w:val="00E676B0"/>
    <w:rsid w:val="00E70457"/>
    <w:rsid w:val="00E74A85"/>
    <w:rsid w:val="00E750F6"/>
    <w:rsid w:val="00E759BF"/>
    <w:rsid w:val="00E76100"/>
    <w:rsid w:val="00E76800"/>
    <w:rsid w:val="00E76935"/>
    <w:rsid w:val="00E80251"/>
    <w:rsid w:val="00E84116"/>
    <w:rsid w:val="00E84BE6"/>
    <w:rsid w:val="00E858C2"/>
    <w:rsid w:val="00E859FE"/>
    <w:rsid w:val="00E86200"/>
    <w:rsid w:val="00E86F08"/>
    <w:rsid w:val="00E8739C"/>
    <w:rsid w:val="00E87570"/>
    <w:rsid w:val="00E8761B"/>
    <w:rsid w:val="00E940D0"/>
    <w:rsid w:val="00E94346"/>
    <w:rsid w:val="00E95C16"/>
    <w:rsid w:val="00E9692C"/>
    <w:rsid w:val="00E97A8F"/>
    <w:rsid w:val="00E97D17"/>
    <w:rsid w:val="00EA0C53"/>
    <w:rsid w:val="00EA514B"/>
    <w:rsid w:val="00EA6D81"/>
    <w:rsid w:val="00EA6F80"/>
    <w:rsid w:val="00EA7014"/>
    <w:rsid w:val="00EA761F"/>
    <w:rsid w:val="00EB0BF7"/>
    <w:rsid w:val="00EB1528"/>
    <w:rsid w:val="00EB3FE7"/>
    <w:rsid w:val="00EB5032"/>
    <w:rsid w:val="00EB5932"/>
    <w:rsid w:val="00EB5D0A"/>
    <w:rsid w:val="00EB636B"/>
    <w:rsid w:val="00EB77CD"/>
    <w:rsid w:val="00EC0670"/>
    <w:rsid w:val="00EC11EA"/>
    <w:rsid w:val="00EC4D71"/>
    <w:rsid w:val="00EC5D90"/>
    <w:rsid w:val="00EC60C9"/>
    <w:rsid w:val="00ED1795"/>
    <w:rsid w:val="00ED2743"/>
    <w:rsid w:val="00ED2F2B"/>
    <w:rsid w:val="00ED784A"/>
    <w:rsid w:val="00EE168C"/>
    <w:rsid w:val="00EE1E90"/>
    <w:rsid w:val="00EE3192"/>
    <w:rsid w:val="00EE4476"/>
    <w:rsid w:val="00EE5E98"/>
    <w:rsid w:val="00EF136B"/>
    <w:rsid w:val="00EF32BA"/>
    <w:rsid w:val="00EF3DC8"/>
    <w:rsid w:val="00EF521E"/>
    <w:rsid w:val="00EF5611"/>
    <w:rsid w:val="00EF69DD"/>
    <w:rsid w:val="00EF76BC"/>
    <w:rsid w:val="00F00D4C"/>
    <w:rsid w:val="00F02DF9"/>
    <w:rsid w:val="00F05080"/>
    <w:rsid w:val="00F06DE3"/>
    <w:rsid w:val="00F07333"/>
    <w:rsid w:val="00F07469"/>
    <w:rsid w:val="00F07C05"/>
    <w:rsid w:val="00F101DA"/>
    <w:rsid w:val="00F10EC7"/>
    <w:rsid w:val="00F1133B"/>
    <w:rsid w:val="00F11FF5"/>
    <w:rsid w:val="00F126B3"/>
    <w:rsid w:val="00F12893"/>
    <w:rsid w:val="00F140FE"/>
    <w:rsid w:val="00F15A51"/>
    <w:rsid w:val="00F1609D"/>
    <w:rsid w:val="00F20D27"/>
    <w:rsid w:val="00F22083"/>
    <w:rsid w:val="00F226B0"/>
    <w:rsid w:val="00F24931"/>
    <w:rsid w:val="00F25D31"/>
    <w:rsid w:val="00F264A0"/>
    <w:rsid w:val="00F26DAA"/>
    <w:rsid w:val="00F32FA4"/>
    <w:rsid w:val="00F34931"/>
    <w:rsid w:val="00F34D14"/>
    <w:rsid w:val="00F36A1B"/>
    <w:rsid w:val="00F41CE4"/>
    <w:rsid w:val="00F43ED2"/>
    <w:rsid w:val="00F45A41"/>
    <w:rsid w:val="00F47EF4"/>
    <w:rsid w:val="00F500EF"/>
    <w:rsid w:val="00F52559"/>
    <w:rsid w:val="00F52C81"/>
    <w:rsid w:val="00F53FD3"/>
    <w:rsid w:val="00F5539F"/>
    <w:rsid w:val="00F56C45"/>
    <w:rsid w:val="00F56F9D"/>
    <w:rsid w:val="00F57352"/>
    <w:rsid w:val="00F60217"/>
    <w:rsid w:val="00F602A3"/>
    <w:rsid w:val="00F60A6C"/>
    <w:rsid w:val="00F6118C"/>
    <w:rsid w:val="00F61D39"/>
    <w:rsid w:val="00F64732"/>
    <w:rsid w:val="00F65FD3"/>
    <w:rsid w:val="00F7041E"/>
    <w:rsid w:val="00F70492"/>
    <w:rsid w:val="00F72B02"/>
    <w:rsid w:val="00F72B7C"/>
    <w:rsid w:val="00F72F71"/>
    <w:rsid w:val="00F74E98"/>
    <w:rsid w:val="00F75D95"/>
    <w:rsid w:val="00F762BD"/>
    <w:rsid w:val="00F77035"/>
    <w:rsid w:val="00F802EA"/>
    <w:rsid w:val="00F80DAF"/>
    <w:rsid w:val="00F816AE"/>
    <w:rsid w:val="00F818E9"/>
    <w:rsid w:val="00F82985"/>
    <w:rsid w:val="00F83150"/>
    <w:rsid w:val="00F8348D"/>
    <w:rsid w:val="00F843B9"/>
    <w:rsid w:val="00F8476A"/>
    <w:rsid w:val="00F8622A"/>
    <w:rsid w:val="00F903CB"/>
    <w:rsid w:val="00F90D31"/>
    <w:rsid w:val="00F912D1"/>
    <w:rsid w:val="00F91855"/>
    <w:rsid w:val="00F9245A"/>
    <w:rsid w:val="00F94461"/>
    <w:rsid w:val="00F94A39"/>
    <w:rsid w:val="00F95B48"/>
    <w:rsid w:val="00F96AB3"/>
    <w:rsid w:val="00F96D7C"/>
    <w:rsid w:val="00F97116"/>
    <w:rsid w:val="00F979B0"/>
    <w:rsid w:val="00FA0A31"/>
    <w:rsid w:val="00FA27ED"/>
    <w:rsid w:val="00FA3449"/>
    <w:rsid w:val="00FA3920"/>
    <w:rsid w:val="00FA3A74"/>
    <w:rsid w:val="00FA3D7C"/>
    <w:rsid w:val="00FA4267"/>
    <w:rsid w:val="00FA6153"/>
    <w:rsid w:val="00FB145C"/>
    <w:rsid w:val="00FB28BC"/>
    <w:rsid w:val="00FB3C6D"/>
    <w:rsid w:val="00FB6588"/>
    <w:rsid w:val="00FB7828"/>
    <w:rsid w:val="00FB7A48"/>
    <w:rsid w:val="00FC143A"/>
    <w:rsid w:val="00FC1C91"/>
    <w:rsid w:val="00FC2DAB"/>
    <w:rsid w:val="00FC306A"/>
    <w:rsid w:val="00FC35F3"/>
    <w:rsid w:val="00FC472C"/>
    <w:rsid w:val="00FC5CBC"/>
    <w:rsid w:val="00FC631D"/>
    <w:rsid w:val="00FC6E86"/>
    <w:rsid w:val="00FC72CB"/>
    <w:rsid w:val="00FC7604"/>
    <w:rsid w:val="00FC7D7C"/>
    <w:rsid w:val="00FD1CD7"/>
    <w:rsid w:val="00FD2A5E"/>
    <w:rsid w:val="00FD38EE"/>
    <w:rsid w:val="00FD3FC2"/>
    <w:rsid w:val="00FD4260"/>
    <w:rsid w:val="00FD730E"/>
    <w:rsid w:val="00FD7DA4"/>
    <w:rsid w:val="00FE0EF4"/>
    <w:rsid w:val="00FE0FC9"/>
    <w:rsid w:val="00FE14B9"/>
    <w:rsid w:val="00FE3A4D"/>
    <w:rsid w:val="00FE3BD2"/>
    <w:rsid w:val="00FE578D"/>
    <w:rsid w:val="00FF08F4"/>
    <w:rsid w:val="00FF11D5"/>
    <w:rsid w:val="00FF1544"/>
    <w:rsid w:val="00FF1BFC"/>
    <w:rsid w:val="00FF292B"/>
    <w:rsid w:val="00FF4DF6"/>
    <w:rsid w:val="00FF6B96"/>
    <w:rsid w:val="00FF7462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75900FB9-8B21-4647-ABF1-EA0EEB19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26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16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316B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6316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2631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316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26316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6B"/>
    <w:rPr>
      <w:rFonts w:ascii="Tahoma" w:eastAsia="Calibri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26316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B529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224"/>
    <w:pPr>
      <w:ind w:left="720"/>
    </w:pPr>
  </w:style>
  <w:style w:type="table" w:styleId="TableGrid">
    <w:name w:val="Table Grid"/>
    <w:basedOn w:val="TableNormal"/>
    <w:uiPriority w:val="59"/>
    <w:rsid w:val="00DA1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F8E9-29B2-4D19-ACCB-DE360499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12590</Words>
  <Characters>71767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BPK RI</Company>
  <LinksUpToDate>false</LinksUpToDate>
  <CharactersWithSpaces>84189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Galih</dc:creator>
  <cp:lastModifiedBy>ASWIN-PC</cp:lastModifiedBy>
  <cp:revision>4</cp:revision>
  <cp:lastPrinted>2017-06-06T09:38:00Z</cp:lastPrinted>
  <dcterms:created xsi:type="dcterms:W3CDTF">2017-06-06T09:29:00Z</dcterms:created>
  <dcterms:modified xsi:type="dcterms:W3CDTF">2017-06-06T09:39:00Z</dcterms:modified>
</cp:coreProperties>
</file>