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FA3" w:rsidRPr="001D0FA3" w:rsidRDefault="001D0FA3" w:rsidP="001D0F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D0FA3">
        <w:rPr>
          <w:rFonts w:ascii="Bookman Old Style" w:hAnsi="Bookman Old Style"/>
          <w:b/>
          <w:bCs/>
          <w:sz w:val="24"/>
          <w:szCs w:val="24"/>
        </w:rPr>
        <w:t>PROPEMPERDA TAHUN 2018</w:t>
      </w:r>
    </w:p>
    <w:p w:rsidR="001D0FA3" w:rsidRPr="001D0FA3" w:rsidRDefault="001D0FA3" w:rsidP="001D0FA3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5201"/>
        <w:gridCol w:w="3544"/>
      </w:tblGrid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JUDUL RAPERDA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INISIATIF/USUL PRAKASA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Penyelenggaraan Ketenteraman, Ketertiban Umum dan Perlindungan Masyarakat.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Pengembangan Desa Wisata Di Jawa Tengah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Penyelenggaraan Badan Usaha Milik Daerah Provinsi  Jawa Tengah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Pengembangan Pembangunan Perumahan dan Kawasan Permukiman Provinsi Jawa Tengah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Sistem Kesehatan Provinsi Jawa Tengah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 w:cs="Tahoma"/>
              </w:rPr>
            </w:pPr>
            <w:r w:rsidRPr="001D0FA3">
              <w:rPr>
                <w:rFonts w:ascii="Bookman Old Style" w:hAnsi="Bookman Old Style" w:cs="Tahoma"/>
              </w:rPr>
              <w:t>Pencabutan Perda :</w:t>
            </w:r>
          </w:p>
          <w:p w:rsidR="001D0FA3" w:rsidRPr="001D0FA3" w:rsidRDefault="001D0FA3" w:rsidP="001D0FA3">
            <w:pPr>
              <w:pStyle w:val="ListParagraph"/>
              <w:numPr>
                <w:ilvl w:val="0"/>
                <w:numId w:val="1"/>
              </w:numPr>
              <w:spacing w:after="120"/>
              <w:ind w:left="414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Perda Provinsi Jawa Tengah No. 4 Tahun 2008 tentang Urusan Pemerintahan Yang Menjadi Kewenangan Pemerintahan Daerah Provinsi Jawa Tengah.</w:t>
            </w:r>
          </w:p>
          <w:p w:rsidR="001D0FA3" w:rsidRPr="001D0FA3" w:rsidRDefault="001D0FA3" w:rsidP="001D0FA3">
            <w:pPr>
              <w:pStyle w:val="ListParagraph"/>
              <w:numPr>
                <w:ilvl w:val="0"/>
                <w:numId w:val="1"/>
              </w:numPr>
              <w:spacing w:after="120"/>
              <w:ind w:left="414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Pencabutan Beberapa Ketentuan Dalam Perda No. 4 Tahun 2013 tentang Pengambilan Dan Pemanfaatan Air Permukaan Di Provinsi Jawa Tengah.</w:t>
            </w:r>
          </w:p>
          <w:p w:rsidR="001D0FA3" w:rsidRPr="001D0FA3" w:rsidRDefault="001D0FA3" w:rsidP="001D0FA3">
            <w:pPr>
              <w:pStyle w:val="ListParagraph"/>
              <w:numPr>
                <w:ilvl w:val="0"/>
                <w:numId w:val="1"/>
              </w:numPr>
              <w:spacing w:after="120"/>
              <w:ind w:left="414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Pencabutan Beberapa Ketentuan Dalam Perda Provinsi Jawa Tengah No. 8 Tahun 2013 tentang Penyelenggaraan Perhubungan Di Provinsi Jawa Tengah.</w:t>
            </w:r>
          </w:p>
          <w:p w:rsidR="001D0FA3" w:rsidRPr="001D0FA3" w:rsidRDefault="001D0FA3" w:rsidP="001D0FA3">
            <w:pPr>
              <w:pStyle w:val="ListParagraph"/>
              <w:numPr>
                <w:ilvl w:val="0"/>
                <w:numId w:val="1"/>
              </w:numPr>
              <w:spacing w:after="120"/>
              <w:ind w:left="41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Pencabutan Beberapa Ketentuan Dalam Perda Provinsi Jawa Tengah No. 9 Tahun 2009 tentang Pengelolaan Wilayah Pesisir dan Pulau-Pulau Kecil.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Inovasi Daerah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Perubahan Kedua Atas Perda Provinsi Jawa Tengah Nomor 1 Tahun 2011 tentang Retribusi Daerah Provinsi Jawa Tengah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Pembentukan Perseroan Terbatas Sarana Migas (Holding Migas).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Perubahan Atas Perda Provinsi Jawa Tengah Nomor 14 Tahun 2013 tentang Penyertaan Modal Pemerintahan Daerah Kepada Badan Usaha Milik Daerah, Badan Usaha Milik Negara Dan Pihak Ketiga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</w:p>
        </w:tc>
      </w:tr>
      <w:tr w:rsidR="001D0FA3" w:rsidRPr="001D0FA3" w:rsidTr="001F2DDC">
        <w:tc>
          <w:tcPr>
            <w:tcW w:w="605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0FA3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5202" w:type="dxa"/>
          </w:tcPr>
          <w:p w:rsidR="001D0FA3" w:rsidRPr="001D0FA3" w:rsidRDefault="001D0FA3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Rencana Umum Energi Daerah Provinsi Jawa Tengah.</w:t>
            </w:r>
          </w:p>
        </w:tc>
        <w:tc>
          <w:tcPr>
            <w:tcW w:w="3545" w:type="dxa"/>
          </w:tcPr>
          <w:p w:rsidR="001D0FA3" w:rsidRPr="001D0FA3" w:rsidRDefault="001D0FA3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D0FA3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</w:tbl>
    <w:p w:rsidR="001D0FA3" w:rsidRPr="001D0FA3" w:rsidRDefault="001D0FA3" w:rsidP="001D0FA3">
      <w:pPr>
        <w:jc w:val="center"/>
        <w:rPr>
          <w:rFonts w:ascii="Bookman Old Style" w:hAnsi="Bookman Old Style"/>
          <w:sz w:val="24"/>
          <w:szCs w:val="24"/>
        </w:rPr>
      </w:pPr>
    </w:p>
    <w:p w:rsidR="001D0FA3" w:rsidRPr="001D0FA3" w:rsidRDefault="001D0FA3" w:rsidP="001D0FA3">
      <w:pPr>
        <w:jc w:val="center"/>
        <w:rPr>
          <w:rFonts w:ascii="Bookman Old Style" w:hAnsi="Bookman Old Style"/>
          <w:sz w:val="24"/>
          <w:szCs w:val="24"/>
        </w:rPr>
      </w:pPr>
    </w:p>
    <w:p w:rsidR="001D0FA3" w:rsidRPr="001D0FA3" w:rsidRDefault="001D0FA3" w:rsidP="001D0FA3">
      <w:pPr>
        <w:jc w:val="center"/>
        <w:rPr>
          <w:rFonts w:ascii="Bookman Old Style" w:hAnsi="Bookman Old Style"/>
          <w:sz w:val="24"/>
          <w:szCs w:val="24"/>
        </w:rPr>
      </w:pPr>
    </w:p>
    <w:p w:rsidR="001D0FA3" w:rsidRPr="001D0FA3" w:rsidRDefault="001D0FA3" w:rsidP="001D0FA3">
      <w:pPr>
        <w:jc w:val="center"/>
        <w:rPr>
          <w:rFonts w:ascii="Bookman Old Style" w:hAnsi="Bookman Old Style"/>
          <w:sz w:val="24"/>
          <w:szCs w:val="24"/>
        </w:rPr>
      </w:pPr>
    </w:p>
    <w:p w:rsidR="001D0FA3" w:rsidRPr="001D0FA3" w:rsidRDefault="001D0FA3" w:rsidP="001D0FA3">
      <w:pPr>
        <w:jc w:val="center"/>
        <w:rPr>
          <w:rFonts w:ascii="Bookman Old Style" w:hAnsi="Bookman Old Style"/>
          <w:sz w:val="24"/>
          <w:szCs w:val="24"/>
        </w:rPr>
      </w:pPr>
    </w:p>
    <w:sectPr w:rsidR="001D0FA3" w:rsidRPr="001D0FA3" w:rsidSect="001D0FA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E4"/>
    <w:multiLevelType w:val="hybridMultilevel"/>
    <w:tmpl w:val="3A60C24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993EC1"/>
    <w:multiLevelType w:val="hybridMultilevel"/>
    <w:tmpl w:val="4FCA7392"/>
    <w:lvl w:ilvl="0" w:tplc="3496F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43301">
    <w:abstractNumId w:val="0"/>
  </w:num>
  <w:num w:numId="2" w16cid:durableId="1704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A3"/>
    <w:rsid w:val="001D0FA3"/>
    <w:rsid w:val="00584FB2"/>
    <w:rsid w:val="008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675C-8649-4DC0-A664-F06C2B6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A3"/>
    <w:rPr>
      <w:kern w:val="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FA3"/>
    <w:pPr>
      <w:spacing w:after="0" w:line="240" w:lineRule="auto"/>
    </w:pPr>
    <w:rPr>
      <w:kern w:val="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alam Tabel,SUB BAB2,TABEL,Body of text"/>
    <w:basedOn w:val="Normal"/>
    <w:link w:val="ListParagraphChar"/>
    <w:uiPriority w:val="34"/>
    <w:qFormat/>
    <w:rsid w:val="001D0FA3"/>
    <w:pPr>
      <w:ind w:left="720"/>
      <w:contextualSpacing/>
    </w:pPr>
  </w:style>
  <w:style w:type="character" w:customStyle="1" w:styleId="ListParagraphChar">
    <w:name w:val="List Paragraph Char"/>
    <w:aliases w:val="Dalam Tabel Char,SUB BAB2 Char,TABEL Char,Body of text Char"/>
    <w:link w:val="ListParagraph"/>
    <w:uiPriority w:val="34"/>
    <w:locked/>
    <w:rsid w:val="001D0FA3"/>
    <w:rPr>
      <w:kern w:val="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playlist.setwan@outlook.com</dc:creator>
  <cp:keywords/>
  <dc:description/>
  <cp:lastModifiedBy>playlist.setwan@outlook.com</cp:lastModifiedBy>
  <cp:revision>1</cp:revision>
  <dcterms:created xsi:type="dcterms:W3CDTF">2023-03-13T01:14:00Z</dcterms:created>
  <dcterms:modified xsi:type="dcterms:W3CDTF">2023-03-13T01:17:00Z</dcterms:modified>
</cp:coreProperties>
</file>