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3A" w:rsidRDefault="0009603A" w:rsidP="0009603A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b/>
          <w:bCs/>
          <w:color w:val="11111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11111"/>
          <w:sz w:val="26"/>
          <w:szCs w:val="26"/>
        </w:rPr>
        <w:t>INFORMASI PROFIL</w:t>
      </w:r>
    </w:p>
    <w:p w:rsidR="0009603A" w:rsidRPr="0009603A" w:rsidRDefault="0009603A" w:rsidP="0009603A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>Dinas</w:t>
      </w:r>
      <w:proofErr w:type="spellEnd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>Kesehatan</w:t>
      </w:r>
      <w:proofErr w:type="spellEnd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>Provinsi</w:t>
      </w:r>
      <w:proofErr w:type="spellEnd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>Jawa</w:t>
      </w:r>
      <w:proofErr w:type="spellEnd"/>
      <w:r w:rsidRPr="0009603A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Tengah</w:t>
      </w:r>
    </w:p>
    <w:p w:rsidR="0009603A" w:rsidRPr="0009603A" w:rsidRDefault="0009603A" w:rsidP="0009603A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Jl.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Kapten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Piere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Tendean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No.24,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Sekayu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Kec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. Semarang Tengah, Kota Semarang,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Jawa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Tengah 50132</w:t>
      </w:r>
      <w:r w:rsidRPr="0009603A">
        <w:rPr>
          <w:rFonts w:ascii="Arial" w:eastAsia="Times New Roman" w:hAnsi="Arial" w:cs="Arial"/>
          <w:color w:val="111111"/>
          <w:sz w:val="26"/>
          <w:szCs w:val="26"/>
        </w:rPr>
        <w:br/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Telp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>. 024-3511351</w:t>
      </w:r>
      <w:r w:rsidRPr="0009603A">
        <w:rPr>
          <w:rFonts w:ascii="Arial" w:eastAsia="Times New Roman" w:hAnsi="Arial" w:cs="Arial"/>
          <w:color w:val="111111"/>
          <w:sz w:val="26"/>
          <w:szCs w:val="26"/>
        </w:rPr>
        <w:br/>
        <w:t>fax. 024-3517463</w:t>
      </w:r>
      <w:r w:rsidRPr="0009603A">
        <w:rPr>
          <w:rFonts w:ascii="Arial" w:eastAsia="Times New Roman" w:hAnsi="Arial" w:cs="Arial"/>
          <w:color w:val="111111"/>
          <w:sz w:val="26"/>
          <w:szCs w:val="26"/>
        </w:rPr>
        <w:br/>
        <w:t>website : www.dinkes.jatengprov.go.id</w:t>
      </w:r>
      <w:r w:rsidRPr="0009603A">
        <w:rPr>
          <w:rFonts w:ascii="Arial" w:eastAsia="Times New Roman" w:hAnsi="Arial" w:cs="Arial"/>
          <w:color w:val="111111"/>
          <w:sz w:val="26"/>
          <w:szCs w:val="26"/>
        </w:rPr>
        <w:br/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e-mail:mi_jateng@yahoo.co.id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>, mibangkes@dinkesjatengprov.go.id</w:t>
      </w:r>
      <w:r w:rsidRPr="0009603A">
        <w:rPr>
          <w:rFonts w:ascii="Arial" w:eastAsia="Times New Roman" w:hAnsi="Arial" w:cs="Arial"/>
          <w:color w:val="111111"/>
          <w:sz w:val="26"/>
          <w:szCs w:val="26"/>
        </w:rPr>
        <w:br/>
        <w:t>twitter    : @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dinkesjateng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br/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facebook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: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Dinkes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Jateng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; 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instagram</w:t>
      </w:r>
      <w:proofErr w:type="spellEnd"/>
      <w:r w:rsidRPr="0009603A">
        <w:rPr>
          <w:rFonts w:ascii="Arial" w:eastAsia="Times New Roman" w:hAnsi="Arial" w:cs="Arial"/>
          <w:color w:val="111111"/>
          <w:sz w:val="26"/>
          <w:szCs w:val="26"/>
        </w:rPr>
        <w:t xml:space="preserve"> :@</w:t>
      </w:r>
      <w:proofErr w:type="spellStart"/>
      <w:r w:rsidRPr="0009603A">
        <w:rPr>
          <w:rFonts w:ascii="Arial" w:eastAsia="Times New Roman" w:hAnsi="Arial" w:cs="Arial"/>
          <w:color w:val="111111"/>
          <w:sz w:val="26"/>
          <w:szCs w:val="26"/>
        </w:rPr>
        <w:t>dinkesjateng_prov</w:t>
      </w:r>
      <w:proofErr w:type="spellEnd"/>
    </w:p>
    <w:p w:rsidR="0009603A" w:rsidRPr="0009603A" w:rsidRDefault="0009603A" w:rsidP="0009603A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Tugas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Pokok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Fungsi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diatur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dalam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Peraturan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Gubernur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Nomor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58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Tahun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2016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tertanggal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15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Desember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2016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tentang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Organisasi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Tata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Kerja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Tengah.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UPT </w:t>
      </w:r>
      <w:proofErr w:type="spellStart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Tengah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Tugas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Pokok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Fungsi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UPT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diatur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dalam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Peraturan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Gubernur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Nomor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99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Tahun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2016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tertanggal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27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Desember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2016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tentang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Organisasi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Tata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Kerja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Unit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Pelaksana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Teknis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Tengah.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rPr>
          <w:rFonts w:ascii="Arial" w:eastAsia="Times New Roman" w:hAnsi="Arial" w:cs="Arial"/>
          <w:color w:val="222222"/>
          <w:sz w:val="23"/>
          <w:szCs w:val="23"/>
        </w:rPr>
      </w:pPr>
      <w:bookmarkStart w:id="0" w:name="_GoBack"/>
      <w:bookmarkEnd w:id="0"/>
      <w:proofErr w:type="spellStart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>Kedudukan</w:t>
      </w:r>
      <w:proofErr w:type="spellEnd"/>
      <w:r w:rsidRPr="0009603A">
        <w:rPr>
          <w:rFonts w:ascii="Arial" w:eastAsia="Times New Roman" w:hAnsi="Arial" w:cs="Arial"/>
          <w:b/>
          <w:bCs/>
          <w:color w:val="222222"/>
          <w:sz w:val="23"/>
          <w:szCs w:val="23"/>
        </w:rPr>
        <w:t> 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merupakan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salah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satu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OPD yang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berkedudukan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di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bawah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bertanggung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jawab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kepada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Gubernur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melalui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Sekretaris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Daerah. 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Dinas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mempunyai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tugas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membantu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Gubernur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melaksanakan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urusan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pemerintahan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bidang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yang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menjadi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kewenangan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Daerah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tugas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> 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pembantuan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yang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ditugaskan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kepada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Daerah.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proofErr w:type="gramStart"/>
      <w:r w:rsidRPr="0009603A">
        <w:rPr>
          <w:rFonts w:ascii="Arial" w:eastAsia="Times New Roman" w:hAnsi="Arial" w:cs="Arial"/>
          <w:color w:val="222222"/>
          <w:sz w:val="23"/>
          <w:szCs w:val="23"/>
        </w:rPr>
        <w:lastRenderedPageBreak/>
        <w:t>Provinsi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 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Jawa</w:t>
      </w:r>
      <w:proofErr w:type="spellEnd"/>
      <w:proofErr w:type="gram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Tengah 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terdiri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dari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573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kecamatan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, 7.809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desa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750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kelurahan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dengan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jumlah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sarana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per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tahun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2018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adalah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sbb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Puskesmas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881 (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Rawat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Inap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345);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Balkesmas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>/BKIM (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Pusat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Daerah) 13/1; Lab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Kesehatan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(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Pemerintah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>/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Swasta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) 36 /122,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Rumah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Sakit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289,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terdiri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dari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RSU Daerah 244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dan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RS </w:t>
      </w:r>
      <w:proofErr w:type="spellStart"/>
      <w:r w:rsidRPr="0009603A">
        <w:rPr>
          <w:rFonts w:ascii="Arial" w:eastAsia="Times New Roman" w:hAnsi="Arial" w:cs="Arial"/>
          <w:color w:val="222222"/>
          <w:sz w:val="23"/>
          <w:szCs w:val="23"/>
        </w:rPr>
        <w:t>Khusus</w:t>
      </w:r>
      <w:proofErr w:type="spellEnd"/>
      <w:r w:rsidRPr="0009603A">
        <w:rPr>
          <w:rFonts w:ascii="Arial" w:eastAsia="Times New Roman" w:hAnsi="Arial" w:cs="Arial"/>
          <w:color w:val="222222"/>
          <w:sz w:val="23"/>
          <w:szCs w:val="23"/>
        </w:rPr>
        <w:t xml:space="preserve"> 45.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09603A">
        <w:rPr>
          <w:rFonts w:ascii="Arial" w:eastAsia="Times New Roman" w:hAnsi="Arial" w:cs="Arial"/>
          <w:color w:val="222222"/>
          <w:sz w:val="23"/>
          <w:szCs w:val="23"/>
        </w:rPr>
        <w:t> </w:t>
      </w:r>
    </w:p>
    <w:p w:rsidR="0009603A" w:rsidRPr="0009603A" w:rsidRDefault="0009603A" w:rsidP="0009603A">
      <w:pPr>
        <w:shd w:val="clear" w:color="auto" w:fill="FFFFFF"/>
        <w:spacing w:after="390" w:line="390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09603A">
        <w:rPr>
          <w:rFonts w:ascii="Arial" w:eastAsia="Times New Roman" w:hAnsi="Arial" w:cs="Arial"/>
          <w:color w:val="222222"/>
          <w:sz w:val="23"/>
          <w:szCs w:val="23"/>
        </w:rPr>
        <w:t> </w:t>
      </w:r>
    </w:p>
    <w:p w:rsidR="00611A17" w:rsidRDefault="00611A17"/>
    <w:sectPr w:rsidR="006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3A"/>
    <w:rsid w:val="0009603A"/>
    <w:rsid w:val="0061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B993"/>
  <w15:chartTrackingRefBased/>
  <w15:docId w15:val="{04F18DE8-5EF5-41DE-8EF3-915EBA3D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960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603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960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</dc:creator>
  <cp:keywords/>
  <dc:description/>
  <cp:lastModifiedBy>MIK</cp:lastModifiedBy>
  <cp:revision>1</cp:revision>
  <dcterms:created xsi:type="dcterms:W3CDTF">2019-09-26T01:50:00Z</dcterms:created>
  <dcterms:modified xsi:type="dcterms:W3CDTF">2019-09-26T01:51:00Z</dcterms:modified>
</cp:coreProperties>
</file>